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57E58" w14:textId="44315208" w:rsidR="00EC6931" w:rsidRPr="00A25D36" w:rsidRDefault="005A654C" w:rsidP="005E6624">
      <w:pPr>
        <w:pStyle w:val="4ZakladniPGP"/>
        <w:spacing w:before="240" w:after="600"/>
        <w:ind w:left="765"/>
        <w:jc w:val="center"/>
      </w:pPr>
      <w:r w:rsidRPr="00A25D36">
        <w:rPr>
          <w:b/>
          <w:sz w:val="32"/>
          <w:szCs w:val="32"/>
        </w:rPr>
        <w:t xml:space="preserve">TECHNICKÁ </w:t>
      </w:r>
      <w:r w:rsidR="00A91063" w:rsidRPr="00A25D36">
        <w:rPr>
          <w:b/>
          <w:sz w:val="32"/>
          <w:szCs w:val="32"/>
        </w:rPr>
        <w:t>ZPRÁVA</w:t>
      </w:r>
    </w:p>
    <w:p w14:paraId="4C9CE696" w14:textId="77777777" w:rsidR="0085683F" w:rsidRPr="00A25D36" w:rsidRDefault="0085683F" w:rsidP="003C2BE5">
      <w:pPr>
        <w:pStyle w:val="4ZakladniPGP"/>
        <w:spacing w:before="120"/>
        <w:ind w:left="765"/>
        <w:contextualSpacing w:val="0"/>
        <w:jc w:val="center"/>
        <w:rPr>
          <w:bCs/>
          <w:sz w:val="28"/>
          <w:szCs w:val="28"/>
        </w:rPr>
      </w:pPr>
      <w:r w:rsidRPr="00A25D36">
        <w:rPr>
          <w:bCs/>
          <w:sz w:val="28"/>
          <w:szCs w:val="28"/>
        </w:rPr>
        <w:t>pro stavební objekt</w:t>
      </w:r>
    </w:p>
    <w:p w14:paraId="3A46E28F" w14:textId="216FB7EE" w:rsidR="0085683F" w:rsidRPr="008E3D0B" w:rsidRDefault="005E6624" w:rsidP="008E3D0B">
      <w:pPr>
        <w:pStyle w:val="4ZakladniPGP"/>
        <w:spacing w:before="240" w:after="600"/>
        <w:ind w:left="765"/>
        <w:rPr>
          <w:b/>
          <w:bCs/>
          <w:sz w:val="32"/>
          <w:szCs w:val="32"/>
        </w:rPr>
      </w:pPr>
      <w:r w:rsidRPr="008E3D0B">
        <w:rPr>
          <w:b/>
          <w:sz w:val="28"/>
          <w:szCs w:val="28"/>
        </w:rPr>
        <w:t xml:space="preserve">SO </w:t>
      </w:r>
      <w:r w:rsidR="00CC497E" w:rsidRPr="008E3D0B">
        <w:rPr>
          <w:b/>
          <w:sz w:val="28"/>
          <w:szCs w:val="28"/>
        </w:rPr>
        <w:t>02</w:t>
      </w:r>
      <w:r w:rsidRPr="008E3D0B">
        <w:rPr>
          <w:b/>
          <w:sz w:val="28"/>
          <w:szCs w:val="28"/>
        </w:rPr>
        <w:t xml:space="preserve"> </w:t>
      </w:r>
      <w:r w:rsidR="008E3D0B" w:rsidRPr="008E3D0B">
        <w:rPr>
          <w:b/>
          <w:sz w:val="28"/>
          <w:szCs w:val="28"/>
        </w:rPr>
        <w:t xml:space="preserve">Komunikace, chodníky a zpevněné plochy – </w:t>
      </w:r>
      <w:r w:rsidR="009E3916">
        <w:rPr>
          <w:b/>
          <w:sz w:val="28"/>
          <w:szCs w:val="28"/>
        </w:rPr>
        <w:t>659</w:t>
      </w:r>
      <w:r w:rsidR="008E3D0B" w:rsidRPr="008E3D0B">
        <w:rPr>
          <w:b/>
          <w:sz w:val="28"/>
          <w:szCs w:val="28"/>
        </w:rPr>
        <w:t xml:space="preserve"> m</w:t>
      </w:r>
      <w:r w:rsidR="008E3D0B" w:rsidRPr="008E3D0B">
        <w:rPr>
          <w:b/>
          <w:sz w:val="28"/>
          <w:szCs w:val="28"/>
          <w:vertAlign w:val="superscript"/>
        </w:rPr>
        <w:t>2</w:t>
      </w:r>
    </w:p>
    <w:p w14:paraId="4C6E482A" w14:textId="77777777" w:rsidR="00EC6931" w:rsidRPr="00A25D36" w:rsidRDefault="00BD6EC3" w:rsidP="00B802AB">
      <w:pPr>
        <w:rPr>
          <w:b/>
          <w:sz w:val="26"/>
          <w:szCs w:val="26"/>
        </w:rPr>
      </w:pPr>
      <w:r w:rsidRPr="00A25D36">
        <w:rPr>
          <w:b/>
          <w:sz w:val="26"/>
          <w:szCs w:val="26"/>
        </w:rPr>
        <w:t>Obsah:</w:t>
      </w:r>
    </w:p>
    <w:p w14:paraId="3DD34049" w14:textId="77777777" w:rsidR="00B802AB" w:rsidRPr="00A25D36" w:rsidRDefault="00B802AB" w:rsidP="00B802AB">
      <w:pPr>
        <w:rPr>
          <w:b/>
          <w:sz w:val="26"/>
          <w:szCs w:val="26"/>
        </w:rPr>
      </w:pPr>
    </w:p>
    <w:p w14:paraId="2855E8CD" w14:textId="4E10CFE2" w:rsidR="00FD0FF2" w:rsidRPr="00FD0FF2" w:rsidRDefault="0085683F">
      <w:pPr>
        <w:pStyle w:val="Obsah1"/>
        <w:rPr>
          <w:rFonts w:asciiTheme="minorHAnsi" w:eastAsiaTheme="minorEastAsia" w:hAnsiTheme="minorHAnsi" w:cstheme="minorBidi"/>
          <w:kern w:val="2"/>
          <w:sz w:val="18"/>
          <w:szCs w:val="18"/>
          <w14:ligatures w14:val="standardContextual"/>
        </w:rPr>
      </w:pPr>
      <w:r w:rsidRPr="00FD0FF2">
        <w:rPr>
          <w:sz w:val="18"/>
          <w:szCs w:val="18"/>
        </w:rPr>
        <w:fldChar w:fldCharType="begin"/>
      </w:r>
      <w:r w:rsidRPr="00FD0FF2">
        <w:rPr>
          <w:sz w:val="18"/>
          <w:szCs w:val="18"/>
        </w:rPr>
        <w:instrText xml:space="preserve"> TOC \o \f \t "1 Nadpis PGP;1;2 Nadpis PGP;2;3 Nadpis PGP;3;4 Nadpis PGP;4" </w:instrText>
      </w:r>
      <w:r w:rsidRPr="00FD0FF2">
        <w:rPr>
          <w:sz w:val="18"/>
          <w:szCs w:val="18"/>
        </w:rPr>
        <w:fldChar w:fldCharType="separate"/>
      </w:r>
      <w:r w:rsidR="00FD0FF2" w:rsidRPr="00FD0FF2">
        <w:rPr>
          <w:sz w:val="18"/>
          <w:szCs w:val="18"/>
        </w:rPr>
        <w:t>A.</w:t>
      </w:r>
      <w:r w:rsidR="00FD0FF2" w:rsidRPr="00FD0FF2">
        <w:rPr>
          <w:rFonts w:asciiTheme="minorHAnsi" w:eastAsiaTheme="minorEastAsia" w:hAnsiTheme="minorHAnsi" w:cstheme="minorBidi"/>
          <w:kern w:val="2"/>
          <w:sz w:val="18"/>
          <w:szCs w:val="18"/>
          <w14:ligatures w14:val="standardContextual"/>
        </w:rPr>
        <w:tab/>
      </w:r>
      <w:r w:rsidR="00FD0FF2" w:rsidRPr="00FD0FF2">
        <w:rPr>
          <w:sz w:val="18"/>
          <w:szCs w:val="18"/>
        </w:rPr>
        <w:t>Identifikační údaje objektu</w:t>
      </w:r>
      <w:r w:rsidR="00FD0FF2" w:rsidRPr="00FD0FF2">
        <w:rPr>
          <w:sz w:val="18"/>
          <w:szCs w:val="18"/>
        </w:rPr>
        <w:tab/>
      </w:r>
      <w:r w:rsidR="00FD0FF2" w:rsidRPr="00FD0FF2">
        <w:rPr>
          <w:sz w:val="18"/>
          <w:szCs w:val="18"/>
        </w:rPr>
        <w:fldChar w:fldCharType="begin"/>
      </w:r>
      <w:r w:rsidR="00FD0FF2" w:rsidRPr="00FD0FF2">
        <w:rPr>
          <w:sz w:val="18"/>
          <w:szCs w:val="18"/>
        </w:rPr>
        <w:instrText xml:space="preserve"> PAGEREF _Toc136089288 \h </w:instrText>
      </w:r>
      <w:r w:rsidR="00FD0FF2" w:rsidRPr="00FD0FF2">
        <w:rPr>
          <w:sz w:val="18"/>
          <w:szCs w:val="18"/>
        </w:rPr>
      </w:r>
      <w:r w:rsidR="00FD0FF2" w:rsidRPr="00FD0FF2">
        <w:rPr>
          <w:sz w:val="18"/>
          <w:szCs w:val="18"/>
        </w:rPr>
        <w:fldChar w:fldCharType="separate"/>
      </w:r>
      <w:r w:rsidR="00F1224E">
        <w:rPr>
          <w:sz w:val="18"/>
          <w:szCs w:val="18"/>
        </w:rPr>
        <w:t>2</w:t>
      </w:r>
      <w:r w:rsidR="00FD0FF2" w:rsidRPr="00FD0FF2">
        <w:rPr>
          <w:sz w:val="18"/>
          <w:szCs w:val="18"/>
        </w:rPr>
        <w:fldChar w:fldCharType="end"/>
      </w:r>
    </w:p>
    <w:p w14:paraId="02D0C8DC" w14:textId="1055E5D8" w:rsidR="00FD0FF2" w:rsidRPr="00FD0FF2" w:rsidRDefault="00FD0FF2">
      <w:pPr>
        <w:pStyle w:val="Obsah2"/>
        <w:rPr>
          <w:rFonts w:asciiTheme="minorHAnsi" w:eastAsiaTheme="minorEastAsia" w:hAnsiTheme="minorHAnsi" w:cstheme="minorBidi"/>
          <w:kern w:val="2"/>
          <w:sz w:val="18"/>
          <w:szCs w:val="18"/>
          <w14:ligatures w14:val="standardContextual"/>
        </w:rPr>
      </w:pPr>
      <w:r w:rsidRPr="00FD0FF2">
        <w:rPr>
          <w:color w:val="000000"/>
          <w:sz w:val="18"/>
          <w:szCs w:val="18"/>
          <w14:scene3d>
            <w14:camera w14:prst="orthographicFront"/>
            <w14:lightRig w14:rig="threePt" w14:dir="t">
              <w14:rot w14:lat="0" w14:lon="0" w14:rev="0"/>
            </w14:lightRig>
          </w14:scene3d>
        </w:rPr>
        <w:t>A.1.</w:t>
      </w:r>
      <w:r w:rsidRPr="00FD0FF2">
        <w:rPr>
          <w:rFonts w:asciiTheme="minorHAnsi" w:eastAsiaTheme="minorEastAsia" w:hAnsiTheme="minorHAnsi" w:cstheme="minorBidi"/>
          <w:kern w:val="2"/>
          <w:sz w:val="18"/>
          <w:szCs w:val="18"/>
          <w14:ligatures w14:val="standardContextual"/>
        </w:rPr>
        <w:tab/>
      </w:r>
      <w:r w:rsidRPr="00FD0FF2">
        <w:rPr>
          <w:sz w:val="18"/>
          <w:szCs w:val="18"/>
        </w:rPr>
        <w:t>Označení stavby</w:t>
      </w:r>
      <w:r w:rsidRPr="00FD0FF2">
        <w:rPr>
          <w:sz w:val="18"/>
          <w:szCs w:val="18"/>
        </w:rPr>
        <w:tab/>
      </w:r>
      <w:r w:rsidRPr="00FD0FF2">
        <w:rPr>
          <w:sz w:val="18"/>
          <w:szCs w:val="18"/>
        </w:rPr>
        <w:fldChar w:fldCharType="begin"/>
      </w:r>
      <w:r w:rsidRPr="00FD0FF2">
        <w:rPr>
          <w:sz w:val="18"/>
          <w:szCs w:val="18"/>
        </w:rPr>
        <w:instrText xml:space="preserve"> PAGEREF _Toc136089289 \h </w:instrText>
      </w:r>
      <w:r w:rsidRPr="00FD0FF2">
        <w:rPr>
          <w:sz w:val="18"/>
          <w:szCs w:val="18"/>
        </w:rPr>
      </w:r>
      <w:r w:rsidRPr="00FD0FF2">
        <w:rPr>
          <w:sz w:val="18"/>
          <w:szCs w:val="18"/>
        </w:rPr>
        <w:fldChar w:fldCharType="separate"/>
      </w:r>
      <w:r w:rsidR="00F1224E">
        <w:rPr>
          <w:sz w:val="18"/>
          <w:szCs w:val="18"/>
        </w:rPr>
        <w:t>2</w:t>
      </w:r>
      <w:r w:rsidRPr="00FD0FF2">
        <w:rPr>
          <w:sz w:val="18"/>
          <w:szCs w:val="18"/>
        </w:rPr>
        <w:fldChar w:fldCharType="end"/>
      </w:r>
    </w:p>
    <w:p w14:paraId="1EB63EDF" w14:textId="46B16BE4" w:rsidR="00FD0FF2" w:rsidRPr="00FD0FF2" w:rsidRDefault="00FD0FF2">
      <w:pPr>
        <w:pStyle w:val="Obsah2"/>
        <w:rPr>
          <w:rFonts w:asciiTheme="minorHAnsi" w:eastAsiaTheme="minorEastAsia" w:hAnsiTheme="minorHAnsi" w:cstheme="minorBidi"/>
          <w:kern w:val="2"/>
          <w:sz w:val="18"/>
          <w:szCs w:val="18"/>
          <w14:ligatures w14:val="standardContextual"/>
        </w:rPr>
      </w:pPr>
      <w:r w:rsidRPr="00FD0FF2">
        <w:rPr>
          <w:color w:val="000000"/>
          <w:sz w:val="18"/>
          <w:szCs w:val="18"/>
          <w14:scene3d>
            <w14:camera w14:prst="orthographicFront"/>
            <w14:lightRig w14:rig="threePt" w14:dir="t">
              <w14:rot w14:lat="0" w14:lon="0" w14:rev="0"/>
            </w14:lightRig>
          </w14:scene3d>
        </w:rPr>
        <w:t>A.2.</w:t>
      </w:r>
      <w:r w:rsidRPr="00FD0FF2">
        <w:rPr>
          <w:rFonts w:asciiTheme="minorHAnsi" w:eastAsiaTheme="minorEastAsia" w:hAnsiTheme="minorHAnsi" w:cstheme="minorBidi"/>
          <w:kern w:val="2"/>
          <w:sz w:val="18"/>
          <w:szCs w:val="18"/>
          <w14:ligatures w14:val="standardContextual"/>
        </w:rPr>
        <w:tab/>
      </w:r>
      <w:r w:rsidRPr="00FD0FF2">
        <w:rPr>
          <w:sz w:val="18"/>
          <w:szCs w:val="18"/>
        </w:rPr>
        <w:t>Objednatel</w:t>
      </w:r>
      <w:r w:rsidRPr="00FD0FF2">
        <w:rPr>
          <w:sz w:val="18"/>
          <w:szCs w:val="18"/>
        </w:rPr>
        <w:tab/>
      </w:r>
      <w:r w:rsidRPr="00FD0FF2">
        <w:rPr>
          <w:sz w:val="18"/>
          <w:szCs w:val="18"/>
        </w:rPr>
        <w:fldChar w:fldCharType="begin"/>
      </w:r>
      <w:r w:rsidRPr="00FD0FF2">
        <w:rPr>
          <w:sz w:val="18"/>
          <w:szCs w:val="18"/>
        </w:rPr>
        <w:instrText xml:space="preserve"> PAGEREF _Toc136089290 \h </w:instrText>
      </w:r>
      <w:r w:rsidRPr="00FD0FF2">
        <w:rPr>
          <w:sz w:val="18"/>
          <w:szCs w:val="18"/>
        </w:rPr>
      </w:r>
      <w:r w:rsidRPr="00FD0FF2">
        <w:rPr>
          <w:sz w:val="18"/>
          <w:szCs w:val="18"/>
        </w:rPr>
        <w:fldChar w:fldCharType="separate"/>
      </w:r>
      <w:r w:rsidR="00F1224E">
        <w:rPr>
          <w:sz w:val="18"/>
          <w:szCs w:val="18"/>
        </w:rPr>
        <w:t>2</w:t>
      </w:r>
      <w:r w:rsidRPr="00FD0FF2">
        <w:rPr>
          <w:sz w:val="18"/>
          <w:szCs w:val="18"/>
        </w:rPr>
        <w:fldChar w:fldCharType="end"/>
      </w:r>
    </w:p>
    <w:p w14:paraId="5096A52A" w14:textId="4A13124A" w:rsidR="00FD0FF2" w:rsidRPr="00FD0FF2" w:rsidRDefault="00FD0FF2">
      <w:pPr>
        <w:pStyle w:val="Obsah2"/>
        <w:rPr>
          <w:rFonts w:asciiTheme="minorHAnsi" w:eastAsiaTheme="minorEastAsia" w:hAnsiTheme="minorHAnsi" w:cstheme="minorBidi"/>
          <w:kern w:val="2"/>
          <w:sz w:val="18"/>
          <w:szCs w:val="18"/>
          <w14:ligatures w14:val="standardContextual"/>
        </w:rPr>
      </w:pPr>
      <w:r w:rsidRPr="00FD0FF2">
        <w:rPr>
          <w:color w:val="000000"/>
          <w:sz w:val="18"/>
          <w:szCs w:val="18"/>
          <w14:scene3d>
            <w14:camera w14:prst="orthographicFront"/>
            <w14:lightRig w14:rig="threePt" w14:dir="t">
              <w14:rot w14:lat="0" w14:lon="0" w14:rev="0"/>
            </w14:lightRig>
          </w14:scene3d>
        </w:rPr>
        <w:t>A.3.</w:t>
      </w:r>
      <w:r w:rsidRPr="00FD0FF2">
        <w:rPr>
          <w:rFonts w:asciiTheme="minorHAnsi" w:eastAsiaTheme="minorEastAsia" w:hAnsiTheme="minorHAnsi" w:cstheme="minorBidi"/>
          <w:kern w:val="2"/>
          <w:sz w:val="18"/>
          <w:szCs w:val="18"/>
          <w14:ligatures w14:val="standardContextual"/>
        </w:rPr>
        <w:tab/>
      </w:r>
      <w:r w:rsidRPr="00FD0FF2">
        <w:rPr>
          <w:sz w:val="18"/>
          <w:szCs w:val="18"/>
        </w:rPr>
        <w:t>Zhotovitel projektové dokumentace</w:t>
      </w:r>
      <w:r w:rsidRPr="00FD0FF2">
        <w:rPr>
          <w:sz w:val="18"/>
          <w:szCs w:val="18"/>
        </w:rPr>
        <w:tab/>
      </w:r>
      <w:r w:rsidRPr="00FD0FF2">
        <w:rPr>
          <w:sz w:val="18"/>
          <w:szCs w:val="18"/>
        </w:rPr>
        <w:fldChar w:fldCharType="begin"/>
      </w:r>
      <w:r w:rsidRPr="00FD0FF2">
        <w:rPr>
          <w:sz w:val="18"/>
          <w:szCs w:val="18"/>
        </w:rPr>
        <w:instrText xml:space="preserve"> PAGEREF _Toc136089291 \h </w:instrText>
      </w:r>
      <w:r w:rsidRPr="00FD0FF2">
        <w:rPr>
          <w:sz w:val="18"/>
          <w:szCs w:val="18"/>
        </w:rPr>
      </w:r>
      <w:r w:rsidRPr="00FD0FF2">
        <w:rPr>
          <w:sz w:val="18"/>
          <w:szCs w:val="18"/>
        </w:rPr>
        <w:fldChar w:fldCharType="separate"/>
      </w:r>
      <w:r w:rsidR="00F1224E">
        <w:rPr>
          <w:sz w:val="18"/>
          <w:szCs w:val="18"/>
        </w:rPr>
        <w:t>2</w:t>
      </w:r>
      <w:r w:rsidRPr="00FD0FF2">
        <w:rPr>
          <w:sz w:val="18"/>
          <w:szCs w:val="18"/>
        </w:rPr>
        <w:fldChar w:fldCharType="end"/>
      </w:r>
    </w:p>
    <w:p w14:paraId="3E4B16EC" w14:textId="2D72C939" w:rsidR="00FD0FF2" w:rsidRPr="00FD0FF2" w:rsidRDefault="00FD0FF2">
      <w:pPr>
        <w:pStyle w:val="Obsah1"/>
        <w:rPr>
          <w:rFonts w:asciiTheme="minorHAnsi" w:eastAsiaTheme="minorEastAsia" w:hAnsiTheme="minorHAnsi" w:cstheme="minorBidi"/>
          <w:kern w:val="2"/>
          <w:sz w:val="18"/>
          <w:szCs w:val="18"/>
          <w14:ligatures w14:val="standardContextual"/>
        </w:rPr>
      </w:pPr>
      <w:r w:rsidRPr="00FD0FF2">
        <w:rPr>
          <w:sz w:val="18"/>
          <w:szCs w:val="18"/>
        </w:rPr>
        <w:t>B.</w:t>
      </w:r>
      <w:r w:rsidRPr="00FD0FF2">
        <w:rPr>
          <w:rFonts w:asciiTheme="minorHAnsi" w:eastAsiaTheme="minorEastAsia" w:hAnsiTheme="minorHAnsi" w:cstheme="minorBidi"/>
          <w:kern w:val="2"/>
          <w:sz w:val="18"/>
          <w:szCs w:val="18"/>
          <w14:ligatures w14:val="standardContextual"/>
        </w:rPr>
        <w:tab/>
      </w:r>
      <w:r w:rsidRPr="00FD0FF2">
        <w:rPr>
          <w:sz w:val="18"/>
          <w:szCs w:val="18"/>
        </w:rPr>
        <w:t>Stručný technický popis se zdůvodněním navrženého řešení</w:t>
      </w:r>
      <w:r w:rsidRPr="00FD0FF2">
        <w:rPr>
          <w:sz w:val="18"/>
          <w:szCs w:val="18"/>
        </w:rPr>
        <w:tab/>
      </w:r>
      <w:r w:rsidRPr="00FD0FF2">
        <w:rPr>
          <w:sz w:val="18"/>
          <w:szCs w:val="18"/>
        </w:rPr>
        <w:fldChar w:fldCharType="begin"/>
      </w:r>
      <w:r w:rsidRPr="00FD0FF2">
        <w:rPr>
          <w:sz w:val="18"/>
          <w:szCs w:val="18"/>
        </w:rPr>
        <w:instrText xml:space="preserve"> PAGEREF _Toc136089292 \h </w:instrText>
      </w:r>
      <w:r w:rsidRPr="00FD0FF2">
        <w:rPr>
          <w:sz w:val="18"/>
          <w:szCs w:val="18"/>
        </w:rPr>
      </w:r>
      <w:r w:rsidRPr="00FD0FF2">
        <w:rPr>
          <w:sz w:val="18"/>
          <w:szCs w:val="18"/>
        </w:rPr>
        <w:fldChar w:fldCharType="separate"/>
      </w:r>
      <w:r w:rsidR="00F1224E">
        <w:rPr>
          <w:sz w:val="18"/>
          <w:szCs w:val="18"/>
        </w:rPr>
        <w:t>2</w:t>
      </w:r>
      <w:r w:rsidRPr="00FD0FF2">
        <w:rPr>
          <w:sz w:val="18"/>
          <w:szCs w:val="18"/>
        </w:rPr>
        <w:fldChar w:fldCharType="end"/>
      </w:r>
    </w:p>
    <w:p w14:paraId="61BB2D54" w14:textId="014FC80A" w:rsidR="00FD0FF2" w:rsidRPr="00FD0FF2" w:rsidRDefault="00FD0FF2">
      <w:pPr>
        <w:pStyle w:val="Obsah2"/>
        <w:rPr>
          <w:rFonts w:asciiTheme="minorHAnsi" w:eastAsiaTheme="minorEastAsia" w:hAnsiTheme="minorHAnsi" w:cstheme="minorBidi"/>
          <w:kern w:val="2"/>
          <w:sz w:val="18"/>
          <w:szCs w:val="18"/>
          <w14:ligatures w14:val="standardContextual"/>
        </w:rPr>
      </w:pPr>
      <w:r w:rsidRPr="00FD0FF2">
        <w:rPr>
          <w:color w:val="000000"/>
          <w:sz w:val="18"/>
          <w:szCs w:val="18"/>
          <w14:scene3d>
            <w14:camera w14:prst="orthographicFront"/>
            <w14:lightRig w14:rig="threePt" w14:dir="t">
              <w14:rot w14:lat="0" w14:lon="0" w14:rev="0"/>
            </w14:lightRig>
          </w14:scene3d>
        </w:rPr>
        <w:t>B.1.</w:t>
      </w:r>
      <w:r w:rsidRPr="00FD0FF2">
        <w:rPr>
          <w:rFonts w:asciiTheme="minorHAnsi" w:eastAsiaTheme="minorEastAsia" w:hAnsiTheme="minorHAnsi" w:cstheme="minorBidi"/>
          <w:kern w:val="2"/>
          <w:sz w:val="18"/>
          <w:szCs w:val="18"/>
          <w14:ligatures w14:val="standardContextual"/>
        </w:rPr>
        <w:tab/>
      </w:r>
      <w:r w:rsidRPr="00FD0FF2">
        <w:rPr>
          <w:sz w:val="18"/>
          <w:szCs w:val="18"/>
        </w:rPr>
        <w:t>Všeobecně</w:t>
      </w:r>
      <w:r w:rsidRPr="00FD0FF2">
        <w:rPr>
          <w:sz w:val="18"/>
          <w:szCs w:val="18"/>
        </w:rPr>
        <w:tab/>
      </w:r>
      <w:r w:rsidRPr="00FD0FF2">
        <w:rPr>
          <w:sz w:val="18"/>
          <w:szCs w:val="18"/>
        </w:rPr>
        <w:fldChar w:fldCharType="begin"/>
      </w:r>
      <w:r w:rsidRPr="00FD0FF2">
        <w:rPr>
          <w:sz w:val="18"/>
          <w:szCs w:val="18"/>
        </w:rPr>
        <w:instrText xml:space="preserve"> PAGEREF _Toc136089293 \h </w:instrText>
      </w:r>
      <w:r w:rsidRPr="00FD0FF2">
        <w:rPr>
          <w:sz w:val="18"/>
          <w:szCs w:val="18"/>
        </w:rPr>
      </w:r>
      <w:r w:rsidRPr="00FD0FF2">
        <w:rPr>
          <w:sz w:val="18"/>
          <w:szCs w:val="18"/>
        </w:rPr>
        <w:fldChar w:fldCharType="separate"/>
      </w:r>
      <w:r w:rsidR="00F1224E">
        <w:rPr>
          <w:sz w:val="18"/>
          <w:szCs w:val="18"/>
        </w:rPr>
        <w:t>2</w:t>
      </w:r>
      <w:r w:rsidRPr="00FD0FF2">
        <w:rPr>
          <w:sz w:val="18"/>
          <w:szCs w:val="18"/>
        </w:rPr>
        <w:fldChar w:fldCharType="end"/>
      </w:r>
    </w:p>
    <w:p w14:paraId="64C6E84C" w14:textId="2F40280E" w:rsidR="00FD0FF2" w:rsidRPr="00FD0FF2" w:rsidRDefault="00FD0FF2">
      <w:pPr>
        <w:pStyle w:val="Obsah2"/>
        <w:rPr>
          <w:rFonts w:asciiTheme="minorHAnsi" w:eastAsiaTheme="minorEastAsia" w:hAnsiTheme="minorHAnsi" w:cstheme="minorBidi"/>
          <w:kern w:val="2"/>
          <w:sz w:val="18"/>
          <w:szCs w:val="18"/>
          <w14:ligatures w14:val="standardContextual"/>
        </w:rPr>
      </w:pPr>
      <w:r w:rsidRPr="00FD0FF2">
        <w:rPr>
          <w:color w:val="000000"/>
          <w:sz w:val="18"/>
          <w:szCs w:val="18"/>
          <w14:scene3d>
            <w14:camera w14:prst="orthographicFront"/>
            <w14:lightRig w14:rig="threePt" w14:dir="t">
              <w14:rot w14:lat="0" w14:lon="0" w14:rev="0"/>
            </w14:lightRig>
          </w14:scene3d>
        </w:rPr>
        <w:t>B.2.</w:t>
      </w:r>
      <w:r w:rsidRPr="00FD0FF2">
        <w:rPr>
          <w:rFonts w:asciiTheme="minorHAnsi" w:eastAsiaTheme="minorEastAsia" w:hAnsiTheme="minorHAnsi" w:cstheme="minorBidi"/>
          <w:kern w:val="2"/>
          <w:sz w:val="18"/>
          <w:szCs w:val="18"/>
          <w14:ligatures w14:val="standardContextual"/>
        </w:rPr>
        <w:tab/>
      </w:r>
      <w:r w:rsidRPr="00FD0FF2">
        <w:rPr>
          <w:sz w:val="18"/>
          <w:szCs w:val="18"/>
        </w:rPr>
        <w:t>Směrové řešení</w:t>
      </w:r>
      <w:r w:rsidRPr="00FD0FF2">
        <w:rPr>
          <w:sz w:val="18"/>
          <w:szCs w:val="18"/>
        </w:rPr>
        <w:tab/>
      </w:r>
      <w:r w:rsidRPr="00FD0FF2">
        <w:rPr>
          <w:sz w:val="18"/>
          <w:szCs w:val="18"/>
        </w:rPr>
        <w:fldChar w:fldCharType="begin"/>
      </w:r>
      <w:r w:rsidRPr="00FD0FF2">
        <w:rPr>
          <w:sz w:val="18"/>
          <w:szCs w:val="18"/>
        </w:rPr>
        <w:instrText xml:space="preserve"> PAGEREF _Toc136089294 \h </w:instrText>
      </w:r>
      <w:r w:rsidRPr="00FD0FF2">
        <w:rPr>
          <w:sz w:val="18"/>
          <w:szCs w:val="18"/>
        </w:rPr>
      </w:r>
      <w:r w:rsidRPr="00FD0FF2">
        <w:rPr>
          <w:sz w:val="18"/>
          <w:szCs w:val="18"/>
        </w:rPr>
        <w:fldChar w:fldCharType="separate"/>
      </w:r>
      <w:r w:rsidR="00F1224E">
        <w:rPr>
          <w:sz w:val="18"/>
          <w:szCs w:val="18"/>
        </w:rPr>
        <w:t>2</w:t>
      </w:r>
      <w:r w:rsidRPr="00FD0FF2">
        <w:rPr>
          <w:sz w:val="18"/>
          <w:szCs w:val="18"/>
        </w:rPr>
        <w:fldChar w:fldCharType="end"/>
      </w:r>
    </w:p>
    <w:p w14:paraId="3DCAA452" w14:textId="75E7ADF9" w:rsidR="00FD0FF2" w:rsidRPr="00FD0FF2" w:rsidRDefault="00FD0FF2">
      <w:pPr>
        <w:pStyle w:val="Obsah2"/>
        <w:rPr>
          <w:rFonts w:asciiTheme="minorHAnsi" w:eastAsiaTheme="minorEastAsia" w:hAnsiTheme="minorHAnsi" w:cstheme="minorBidi"/>
          <w:kern w:val="2"/>
          <w:sz w:val="18"/>
          <w:szCs w:val="18"/>
          <w14:ligatures w14:val="standardContextual"/>
        </w:rPr>
      </w:pPr>
      <w:r w:rsidRPr="00FD0FF2">
        <w:rPr>
          <w:color w:val="000000"/>
          <w:sz w:val="18"/>
          <w:szCs w:val="18"/>
          <w14:scene3d>
            <w14:camera w14:prst="orthographicFront"/>
            <w14:lightRig w14:rig="threePt" w14:dir="t">
              <w14:rot w14:lat="0" w14:lon="0" w14:rev="0"/>
            </w14:lightRig>
          </w14:scene3d>
        </w:rPr>
        <w:t>B.3.</w:t>
      </w:r>
      <w:r w:rsidRPr="00FD0FF2">
        <w:rPr>
          <w:rFonts w:asciiTheme="minorHAnsi" w:eastAsiaTheme="minorEastAsia" w:hAnsiTheme="minorHAnsi" w:cstheme="minorBidi"/>
          <w:kern w:val="2"/>
          <w:sz w:val="18"/>
          <w:szCs w:val="18"/>
          <w14:ligatures w14:val="standardContextual"/>
        </w:rPr>
        <w:tab/>
      </w:r>
      <w:r w:rsidRPr="00FD0FF2">
        <w:rPr>
          <w:sz w:val="18"/>
          <w:szCs w:val="18"/>
        </w:rPr>
        <w:t>Výškové řešení</w:t>
      </w:r>
      <w:r w:rsidRPr="00FD0FF2">
        <w:rPr>
          <w:sz w:val="18"/>
          <w:szCs w:val="18"/>
        </w:rPr>
        <w:tab/>
      </w:r>
      <w:r w:rsidRPr="00FD0FF2">
        <w:rPr>
          <w:sz w:val="18"/>
          <w:szCs w:val="18"/>
        </w:rPr>
        <w:fldChar w:fldCharType="begin"/>
      </w:r>
      <w:r w:rsidRPr="00FD0FF2">
        <w:rPr>
          <w:sz w:val="18"/>
          <w:szCs w:val="18"/>
        </w:rPr>
        <w:instrText xml:space="preserve"> PAGEREF _Toc136089295 \h </w:instrText>
      </w:r>
      <w:r w:rsidRPr="00FD0FF2">
        <w:rPr>
          <w:sz w:val="18"/>
          <w:szCs w:val="18"/>
        </w:rPr>
      </w:r>
      <w:r w:rsidRPr="00FD0FF2">
        <w:rPr>
          <w:sz w:val="18"/>
          <w:szCs w:val="18"/>
        </w:rPr>
        <w:fldChar w:fldCharType="separate"/>
      </w:r>
      <w:r w:rsidR="00F1224E">
        <w:rPr>
          <w:sz w:val="18"/>
          <w:szCs w:val="18"/>
        </w:rPr>
        <w:t>3</w:t>
      </w:r>
      <w:r w:rsidRPr="00FD0FF2">
        <w:rPr>
          <w:sz w:val="18"/>
          <w:szCs w:val="18"/>
        </w:rPr>
        <w:fldChar w:fldCharType="end"/>
      </w:r>
    </w:p>
    <w:p w14:paraId="220EA92B" w14:textId="25C1C093" w:rsidR="00FD0FF2" w:rsidRPr="00FD0FF2" w:rsidRDefault="00FD0FF2">
      <w:pPr>
        <w:pStyle w:val="Obsah2"/>
        <w:rPr>
          <w:rFonts w:asciiTheme="minorHAnsi" w:eastAsiaTheme="minorEastAsia" w:hAnsiTheme="minorHAnsi" w:cstheme="minorBidi"/>
          <w:kern w:val="2"/>
          <w:sz w:val="18"/>
          <w:szCs w:val="18"/>
          <w14:ligatures w14:val="standardContextual"/>
        </w:rPr>
      </w:pPr>
      <w:r w:rsidRPr="00FD0FF2">
        <w:rPr>
          <w:color w:val="000000"/>
          <w:sz w:val="18"/>
          <w:szCs w:val="18"/>
          <w14:scene3d>
            <w14:camera w14:prst="orthographicFront"/>
            <w14:lightRig w14:rig="threePt" w14:dir="t">
              <w14:rot w14:lat="0" w14:lon="0" w14:rev="0"/>
            </w14:lightRig>
          </w14:scene3d>
        </w:rPr>
        <w:t>B.4.</w:t>
      </w:r>
      <w:r w:rsidRPr="00FD0FF2">
        <w:rPr>
          <w:rFonts w:asciiTheme="minorHAnsi" w:eastAsiaTheme="minorEastAsia" w:hAnsiTheme="minorHAnsi" w:cstheme="minorBidi"/>
          <w:kern w:val="2"/>
          <w:sz w:val="18"/>
          <w:szCs w:val="18"/>
          <w14:ligatures w14:val="standardContextual"/>
        </w:rPr>
        <w:tab/>
      </w:r>
      <w:r w:rsidRPr="00FD0FF2">
        <w:rPr>
          <w:sz w:val="18"/>
          <w:szCs w:val="18"/>
        </w:rPr>
        <w:t>Šířkové uspořádání, příčný sklon</w:t>
      </w:r>
      <w:r w:rsidRPr="00FD0FF2">
        <w:rPr>
          <w:sz w:val="18"/>
          <w:szCs w:val="18"/>
        </w:rPr>
        <w:tab/>
      </w:r>
      <w:r w:rsidRPr="00FD0FF2">
        <w:rPr>
          <w:sz w:val="18"/>
          <w:szCs w:val="18"/>
        </w:rPr>
        <w:fldChar w:fldCharType="begin"/>
      </w:r>
      <w:r w:rsidRPr="00FD0FF2">
        <w:rPr>
          <w:sz w:val="18"/>
          <w:szCs w:val="18"/>
        </w:rPr>
        <w:instrText xml:space="preserve"> PAGEREF _Toc136089296 \h </w:instrText>
      </w:r>
      <w:r w:rsidRPr="00FD0FF2">
        <w:rPr>
          <w:sz w:val="18"/>
          <w:szCs w:val="18"/>
        </w:rPr>
      </w:r>
      <w:r w:rsidRPr="00FD0FF2">
        <w:rPr>
          <w:sz w:val="18"/>
          <w:szCs w:val="18"/>
        </w:rPr>
        <w:fldChar w:fldCharType="separate"/>
      </w:r>
      <w:r w:rsidR="00F1224E">
        <w:rPr>
          <w:sz w:val="18"/>
          <w:szCs w:val="18"/>
        </w:rPr>
        <w:t>3</w:t>
      </w:r>
      <w:r w:rsidRPr="00FD0FF2">
        <w:rPr>
          <w:sz w:val="18"/>
          <w:szCs w:val="18"/>
        </w:rPr>
        <w:fldChar w:fldCharType="end"/>
      </w:r>
    </w:p>
    <w:p w14:paraId="277CA61F" w14:textId="0F8CACCD" w:rsidR="00FD0FF2" w:rsidRPr="00FD0FF2" w:rsidRDefault="00FD0FF2">
      <w:pPr>
        <w:pStyle w:val="Obsah2"/>
        <w:rPr>
          <w:rFonts w:asciiTheme="minorHAnsi" w:eastAsiaTheme="minorEastAsia" w:hAnsiTheme="minorHAnsi" w:cstheme="minorBidi"/>
          <w:kern w:val="2"/>
          <w:sz w:val="18"/>
          <w:szCs w:val="18"/>
          <w14:ligatures w14:val="standardContextual"/>
        </w:rPr>
      </w:pPr>
      <w:r w:rsidRPr="00FD0FF2">
        <w:rPr>
          <w:color w:val="000000"/>
          <w:sz w:val="18"/>
          <w:szCs w:val="18"/>
          <w14:scene3d>
            <w14:camera w14:prst="orthographicFront"/>
            <w14:lightRig w14:rig="threePt" w14:dir="t">
              <w14:rot w14:lat="0" w14:lon="0" w14:rev="0"/>
            </w14:lightRig>
          </w14:scene3d>
        </w:rPr>
        <w:t>B.5.</w:t>
      </w:r>
      <w:r w:rsidRPr="00FD0FF2">
        <w:rPr>
          <w:rFonts w:asciiTheme="minorHAnsi" w:eastAsiaTheme="minorEastAsia" w:hAnsiTheme="minorHAnsi" w:cstheme="minorBidi"/>
          <w:kern w:val="2"/>
          <w:sz w:val="18"/>
          <w:szCs w:val="18"/>
          <w14:ligatures w14:val="standardContextual"/>
        </w:rPr>
        <w:tab/>
      </w:r>
      <w:r w:rsidRPr="00FD0FF2">
        <w:rPr>
          <w:sz w:val="18"/>
          <w:szCs w:val="18"/>
        </w:rPr>
        <w:t>Zemní práce</w:t>
      </w:r>
      <w:r w:rsidRPr="00FD0FF2">
        <w:rPr>
          <w:sz w:val="18"/>
          <w:szCs w:val="18"/>
        </w:rPr>
        <w:tab/>
      </w:r>
      <w:r w:rsidRPr="00FD0FF2">
        <w:rPr>
          <w:sz w:val="18"/>
          <w:szCs w:val="18"/>
        </w:rPr>
        <w:fldChar w:fldCharType="begin"/>
      </w:r>
      <w:r w:rsidRPr="00FD0FF2">
        <w:rPr>
          <w:sz w:val="18"/>
          <w:szCs w:val="18"/>
        </w:rPr>
        <w:instrText xml:space="preserve"> PAGEREF _Toc136089297 \h </w:instrText>
      </w:r>
      <w:r w:rsidRPr="00FD0FF2">
        <w:rPr>
          <w:sz w:val="18"/>
          <w:szCs w:val="18"/>
        </w:rPr>
      </w:r>
      <w:r w:rsidRPr="00FD0FF2">
        <w:rPr>
          <w:sz w:val="18"/>
          <w:szCs w:val="18"/>
        </w:rPr>
        <w:fldChar w:fldCharType="separate"/>
      </w:r>
      <w:r w:rsidR="00F1224E">
        <w:rPr>
          <w:sz w:val="18"/>
          <w:szCs w:val="18"/>
        </w:rPr>
        <w:t>3</w:t>
      </w:r>
      <w:r w:rsidRPr="00FD0FF2">
        <w:rPr>
          <w:sz w:val="18"/>
          <w:szCs w:val="18"/>
        </w:rPr>
        <w:fldChar w:fldCharType="end"/>
      </w:r>
    </w:p>
    <w:p w14:paraId="73FDC262" w14:textId="4F6AD0E8" w:rsidR="00FD0FF2" w:rsidRPr="00FD0FF2" w:rsidRDefault="00FD0FF2">
      <w:pPr>
        <w:pStyle w:val="Obsah2"/>
        <w:rPr>
          <w:rFonts w:asciiTheme="minorHAnsi" w:eastAsiaTheme="minorEastAsia" w:hAnsiTheme="minorHAnsi" w:cstheme="minorBidi"/>
          <w:kern w:val="2"/>
          <w:sz w:val="18"/>
          <w:szCs w:val="18"/>
          <w14:ligatures w14:val="standardContextual"/>
        </w:rPr>
      </w:pPr>
      <w:r w:rsidRPr="00FD0FF2">
        <w:rPr>
          <w:color w:val="000000"/>
          <w:sz w:val="18"/>
          <w:szCs w:val="18"/>
          <w14:scene3d>
            <w14:camera w14:prst="orthographicFront"/>
            <w14:lightRig w14:rig="threePt" w14:dir="t">
              <w14:rot w14:lat="0" w14:lon="0" w14:rev="0"/>
            </w14:lightRig>
          </w14:scene3d>
        </w:rPr>
        <w:t>B.6.</w:t>
      </w:r>
      <w:r w:rsidRPr="00FD0FF2">
        <w:rPr>
          <w:rFonts w:asciiTheme="minorHAnsi" w:eastAsiaTheme="minorEastAsia" w:hAnsiTheme="minorHAnsi" w:cstheme="minorBidi"/>
          <w:kern w:val="2"/>
          <w:sz w:val="18"/>
          <w:szCs w:val="18"/>
          <w14:ligatures w14:val="standardContextual"/>
        </w:rPr>
        <w:tab/>
      </w:r>
      <w:r w:rsidRPr="00FD0FF2">
        <w:rPr>
          <w:sz w:val="18"/>
          <w:szCs w:val="18"/>
        </w:rPr>
        <w:t>Bezpečnostní zařízení a jiné</w:t>
      </w:r>
      <w:r w:rsidRPr="00FD0FF2">
        <w:rPr>
          <w:sz w:val="18"/>
          <w:szCs w:val="18"/>
        </w:rPr>
        <w:tab/>
      </w:r>
      <w:r w:rsidRPr="00FD0FF2">
        <w:rPr>
          <w:sz w:val="18"/>
          <w:szCs w:val="18"/>
        </w:rPr>
        <w:fldChar w:fldCharType="begin"/>
      </w:r>
      <w:r w:rsidRPr="00FD0FF2">
        <w:rPr>
          <w:sz w:val="18"/>
          <w:szCs w:val="18"/>
        </w:rPr>
        <w:instrText xml:space="preserve"> PAGEREF _Toc136089298 \h </w:instrText>
      </w:r>
      <w:r w:rsidRPr="00FD0FF2">
        <w:rPr>
          <w:sz w:val="18"/>
          <w:szCs w:val="18"/>
        </w:rPr>
      </w:r>
      <w:r w:rsidRPr="00FD0FF2">
        <w:rPr>
          <w:sz w:val="18"/>
          <w:szCs w:val="18"/>
        </w:rPr>
        <w:fldChar w:fldCharType="separate"/>
      </w:r>
      <w:r w:rsidR="00F1224E">
        <w:rPr>
          <w:sz w:val="18"/>
          <w:szCs w:val="18"/>
        </w:rPr>
        <w:t>5</w:t>
      </w:r>
      <w:r w:rsidRPr="00FD0FF2">
        <w:rPr>
          <w:sz w:val="18"/>
          <w:szCs w:val="18"/>
        </w:rPr>
        <w:fldChar w:fldCharType="end"/>
      </w:r>
    </w:p>
    <w:p w14:paraId="6917229C" w14:textId="74BD7BBB" w:rsidR="00FD0FF2" w:rsidRPr="00FD0FF2" w:rsidRDefault="00FD0FF2">
      <w:pPr>
        <w:pStyle w:val="Obsah3"/>
        <w:tabs>
          <w:tab w:val="left" w:pos="1320"/>
          <w:tab w:val="right" w:leader="dot" w:pos="9344"/>
        </w:tabs>
        <w:rPr>
          <w:rFonts w:asciiTheme="minorHAnsi" w:eastAsiaTheme="minorEastAsia" w:hAnsiTheme="minorHAnsi" w:cstheme="minorBidi"/>
          <w:noProof/>
          <w:kern w:val="2"/>
          <w:sz w:val="18"/>
          <w:szCs w:val="18"/>
          <w14:ligatures w14:val="standardContextual"/>
        </w:rPr>
      </w:pPr>
      <w:r w:rsidRPr="00FD0FF2">
        <w:rPr>
          <w:noProof/>
          <w:sz w:val="18"/>
          <w:szCs w:val="18"/>
        </w:rPr>
        <w:t>B.6.1.</w:t>
      </w:r>
      <w:r w:rsidRPr="00FD0FF2">
        <w:rPr>
          <w:rFonts w:asciiTheme="minorHAnsi" w:eastAsiaTheme="minorEastAsia" w:hAnsiTheme="minorHAnsi" w:cstheme="minorBidi"/>
          <w:noProof/>
          <w:kern w:val="2"/>
          <w:sz w:val="18"/>
          <w:szCs w:val="18"/>
          <w14:ligatures w14:val="standardContextual"/>
        </w:rPr>
        <w:tab/>
      </w:r>
      <w:r w:rsidRPr="00FD0FF2">
        <w:rPr>
          <w:noProof/>
          <w:sz w:val="18"/>
          <w:szCs w:val="18"/>
        </w:rPr>
        <w:t>Svodidla</w:t>
      </w:r>
      <w:r w:rsidRPr="00FD0FF2">
        <w:rPr>
          <w:noProof/>
          <w:sz w:val="18"/>
          <w:szCs w:val="18"/>
        </w:rPr>
        <w:tab/>
      </w:r>
      <w:r w:rsidRPr="00FD0FF2">
        <w:rPr>
          <w:noProof/>
          <w:sz w:val="18"/>
          <w:szCs w:val="18"/>
        </w:rPr>
        <w:fldChar w:fldCharType="begin"/>
      </w:r>
      <w:r w:rsidRPr="00FD0FF2">
        <w:rPr>
          <w:noProof/>
          <w:sz w:val="18"/>
          <w:szCs w:val="18"/>
        </w:rPr>
        <w:instrText xml:space="preserve"> PAGEREF _Toc136089299 \h </w:instrText>
      </w:r>
      <w:r w:rsidRPr="00FD0FF2">
        <w:rPr>
          <w:noProof/>
          <w:sz w:val="18"/>
          <w:szCs w:val="18"/>
        </w:rPr>
      </w:r>
      <w:r w:rsidRPr="00FD0FF2">
        <w:rPr>
          <w:noProof/>
          <w:sz w:val="18"/>
          <w:szCs w:val="18"/>
        </w:rPr>
        <w:fldChar w:fldCharType="separate"/>
      </w:r>
      <w:r w:rsidR="00F1224E">
        <w:rPr>
          <w:noProof/>
          <w:sz w:val="18"/>
          <w:szCs w:val="18"/>
        </w:rPr>
        <w:t>5</w:t>
      </w:r>
      <w:r w:rsidRPr="00FD0FF2">
        <w:rPr>
          <w:noProof/>
          <w:sz w:val="18"/>
          <w:szCs w:val="18"/>
        </w:rPr>
        <w:fldChar w:fldCharType="end"/>
      </w:r>
    </w:p>
    <w:p w14:paraId="3797A200" w14:textId="5FBA0552" w:rsidR="00FD0FF2" w:rsidRPr="00FD0FF2" w:rsidRDefault="00FD0FF2">
      <w:pPr>
        <w:pStyle w:val="Obsah3"/>
        <w:tabs>
          <w:tab w:val="left" w:pos="1320"/>
          <w:tab w:val="right" w:leader="dot" w:pos="9344"/>
        </w:tabs>
        <w:rPr>
          <w:rFonts w:asciiTheme="minorHAnsi" w:eastAsiaTheme="minorEastAsia" w:hAnsiTheme="minorHAnsi" w:cstheme="minorBidi"/>
          <w:noProof/>
          <w:kern w:val="2"/>
          <w:sz w:val="18"/>
          <w:szCs w:val="18"/>
          <w14:ligatures w14:val="standardContextual"/>
        </w:rPr>
      </w:pPr>
      <w:r w:rsidRPr="00FD0FF2">
        <w:rPr>
          <w:noProof/>
          <w:sz w:val="18"/>
          <w:szCs w:val="18"/>
        </w:rPr>
        <w:t>B.6.2.</w:t>
      </w:r>
      <w:r w:rsidRPr="00FD0FF2">
        <w:rPr>
          <w:rFonts w:asciiTheme="minorHAnsi" w:eastAsiaTheme="minorEastAsia" w:hAnsiTheme="minorHAnsi" w:cstheme="minorBidi"/>
          <w:noProof/>
          <w:kern w:val="2"/>
          <w:sz w:val="18"/>
          <w:szCs w:val="18"/>
          <w14:ligatures w14:val="standardContextual"/>
        </w:rPr>
        <w:tab/>
      </w:r>
      <w:r w:rsidRPr="00FD0FF2">
        <w:rPr>
          <w:noProof/>
          <w:sz w:val="18"/>
          <w:szCs w:val="18"/>
        </w:rPr>
        <w:t>Směrové sloupky</w:t>
      </w:r>
      <w:r w:rsidRPr="00FD0FF2">
        <w:rPr>
          <w:noProof/>
          <w:sz w:val="18"/>
          <w:szCs w:val="18"/>
        </w:rPr>
        <w:tab/>
      </w:r>
      <w:r w:rsidRPr="00FD0FF2">
        <w:rPr>
          <w:noProof/>
          <w:sz w:val="18"/>
          <w:szCs w:val="18"/>
        </w:rPr>
        <w:fldChar w:fldCharType="begin"/>
      </w:r>
      <w:r w:rsidRPr="00FD0FF2">
        <w:rPr>
          <w:noProof/>
          <w:sz w:val="18"/>
          <w:szCs w:val="18"/>
        </w:rPr>
        <w:instrText xml:space="preserve"> PAGEREF _Toc136089300 \h </w:instrText>
      </w:r>
      <w:r w:rsidRPr="00FD0FF2">
        <w:rPr>
          <w:noProof/>
          <w:sz w:val="18"/>
          <w:szCs w:val="18"/>
        </w:rPr>
      </w:r>
      <w:r w:rsidRPr="00FD0FF2">
        <w:rPr>
          <w:noProof/>
          <w:sz w:val="18"/>
          <w:szCs w:val="18"/>
        </w:rPr>
        <w:fldChar w:fldCharType="separate"/>
      </w:r>
      <w:r w:rsidR="00F1224E">
        <w:rPr>
          <w:noProof/>
          <w:sz w:val="18"/>
          <w:szCs w:val="18"/>
        </w:rPr>
        <w:t>5</w:t>
      </w:r>
      <w:r w:rsidRPr="00FD0FF2">
        <w:rPr>
          <w:noProof/>
          <w:sz w:val="18"/>
          <w:szCs w:val="18"/>
        </w:rPr>
        <w:fldChar w:fldCharType="end"/>
      </w:r>
    </w:p>
    <w:p w14:paraId="4F2E9FFC" w14:textId="6CBE020A" w:rsidR="00FD0FF2" w:rsidRPr="00FD0FF2" w:rsidRDefault="00FD0FF2">
      <w:pPr>
        <w:pStyle w:val="Obsah3"/>
        <w:tabs>
          <w:tab w:val="left" w:pos="1320"/>
          <w:tab w:val="right" w:leader="dot" w:pos="9344"/>
        </w:tabs>
        <w:rPr>
          <w:rFonts w:asciiTheme="minorHAnsi" w:eastAsiaTheme="minorEastAsia" w:hAnsiTheme="minorHAnsi" w:cstheme="minorBidi"/>
          <w:noProof/>
          <w:kern w:val="2"/>
          <w:sz w:val="18"/>
          <w:szCs w:val="18"/>
          <w14:ligatures w14:val="standardContextual"/>
        </w:rPr>
      </w:pPr>
      <w:r w:rsidRPr="00FD0FF2">
        <w:rPr>
          <w:noProof/>
          <w:sz w:val="18"/>
          <w:szCs w:val="18"/>
        </w:rPr>
        <w:t>B.6.3.</w:t>
      </w:r>
      <w:r w:rsidRPr="00FD0FF2">
        <w:rPr>
          <w:rFonts w:asciiTheme="minorHAnsi" w:eastAsiaTheme="minorEastAsia" w:hAnsiTheme="minorHAnsi" w:cstheme="minorBidi"/>
          <w:noProof/>
          <w:kern w:val="2"/>
          <w:sz w:val="18"/>
          <w:szCs w:val="18"/>
          <w14:ligatures w14:val="standardContextual"/>
        </w:rPr>
        <w:tab/>
      </w:r>
      <w:r w:rsidRPr="00FD0FF2">
        <w:rPr>
          <w:noProof/>
          <w:sz w:val="18"/>
          <w:szCs w:val="18"/>
        </w:rPr>
        <w:t>Obrubníky</w:t>
      </w:r>
      <w:r w:rsidRPr="00FD0FF2">
        <w:rPr>
          <w:noProof/>
          <w:sz w:val="18"/>
          <w:szCs w:val="18"/>
        </w:rPr>
        <w:tab/>
      </w:r>
      <w:r w:rsidRPr="00FD0FF2">
        <w:rPr>
          <w:noProof/>
          <w:sz w:val="18"/>
          <w:szCs w:val="18"/>
        </w:rPr>
        <w:fldChar w:fldCharType="begin"/>
      </w:r>
      <w:r w:rsidRPr="00FD0FF2">
        <w:rPr>
          <w:noProof/>
          <w:sz w:val="18"/>
          <w:szCs w:val="18"/>
        </w:rPr>
        <w:instrText xml:space="preserve"> PAGEREF _Toc136089301 \h </w:instrText>
      </w:r>
      <w:r w:rsidRPr="00FD0FF2">
        <w:rPr>
          <w:noProof/>
          <w:sz w:val="18"/>
          <w:szCs w:val="18"/>
        </w:rPr>
      </w:r>
      <w:r w:rsidRPr="00FD0FF2">
        <w:rPr>
          <w:noProof/>
          <w:sz w:val="18"/>
          <w:szCs w:val="18"/>
        </w:rPr>
        <w:fldChar w:fldCharType="separate"/>
      </w:r>
      <w:r w:rsidR="00F1224E">
        <w:rPr>
          <w:noProof/>
          <w:sz w:val="18"/>
          <w:szCs w:val="18"/>
        </w:rPr>
        <w:t>5</w:t>
      </w:r>
      <w:r w:rsidRPr="00FD0FF2">
        <w:rPr>
          <w:noProof/>
          <w:sz w:val="18"/>
          <w:szCs w:val="18"/>
        </w:rPr>
        <w:fldChar w:fldCharType="end"/>
      </w:r>
    </w:p>
    <w:p w14:paraId="4ABC530C" w14:textId="3B39EC68" w:rsidR="00FD0FF2" w:rsidRPr="00FD0FF2" w:rsidRDefault="00FD0FF2">
      <w:pPr>
        <w:pStyle w:val="Obsah2"/>
        <w:rPr>
          <w:rFonts w:asciiTheme="minorHAnsi" w:eastAsiaTheme="minorEastAsia" w:hAnsiTheme="minorHAnsi" w:cstheme="minorBidi"/>
          <w:kern w:val="2"/>
          <w:sz w:val="18"/>
          <w:szCs w:val="18"/>
          <w14:ligatures w14:val="standardContextual"/>
        </w:rPr>
      </w:pPr>
      <w:r w:rsidRPr="00FD0FF2">
        <w:rPr>
          <w:color w:val="000000"/>
          <w:sz w:val="18"/>
          <w:szCs w:val="18"/>
          <w14:scene3d>
            <w14:camera w14:prst="orthographicFront"/>
            <w14:lightRig w14:rig="threePt" w14:dir="t">
              <w14:rot w14:lat="0" w14:lon="0" w14:rev="0"/>
            </w14:lightRig>
          </w14:scene3d>
        </w:rPr>
        <w:t>B.7.</w:t>
      </w:r>
      <w:r w:rsidRPr="00FD0FF2">
        <w:rPr>
          <w:rFonts w:asciiTheme="minorHAnsi" w:eastAsiaTheme="minorEastAsia" w:hAnsiTheme="minorHAnsi" w:cstheme="minorBidi"/>
          <w:kern w:val="2"/>
          <w:sz w:val="18"/>
          <w:szCs w:val="18"/>
          <w14:ligatures w14:val="standardContextual"/>
        </w:rPr>
        <w:tab/>
      </w:r>
      <w:r w:rsidRPr="00FD0FF2">
        <w:rPr>
          <w:sz w:val="18"/>
          <w:szCs w:val="18"/>
        </w:rPr>
        <w:t>Křižovatky</w:t>
      </w:r>
      <w:r w:rsidRPr="00FD0FF2">
        <w:rPr>
          <w:sz w:val="18"/>
          <w:szCs w:val="18"/>
        </w:rPr>
        <w:tab/>
      </w:r>
      <w:r w:rsidRPr="00FD0FF2">
        <w:rPr>
          <w:sz w:val="18"/>
          <w:szCs w:val="18"/>
        </w:rPr>
        <w:fldChar w:fldCharType="begin"/>
      </w:r>
      <w:r w:rsidRPr="00FD0FF2">
        <w:rPr>
          <w:sz w:val="18"/>
          <w:szCs w:val="18"/>
        </w:rPr>
        <w:instrText xml:space="preserve"> PAGEREF _Toc136089302 \h </w:instrText>
      </w:r>
      <w:r w:rsidRPr="00FD0FF2">
        <w:rPr>
          <w:sz w:val="18"/>
          <w:szCs w:val="18"/>
        </w:rPr>
      </w:r>
      <w:r w:rsidRPr="00FD0FF2">
        <w:rPr>
          <w:sz w:val="18"/>
          <w:szCs w:val="18"/>
        </w:rPr>
        <w:fldChar w:fldCharType="separate"/>
      </w:r>
      <w:r w:rsidR="00F1224E">
        <w:rPr>
          <w:sz w:val="18"/>
          <w:szCs w:val="18"/>
        </w:rPr>
        <w:t>5</w:t>
      </w:r>
      <w:r w:rsidRPr="00FD0FF2">
        <w:rPr>
          <w:sz w:val="18"/>
          <w:szCs w:val="18"/>
        </w:rPr>
        <w:fldChar w:fldCharType="end"/>
      </w:r>
    </w:p>
    <w:p w14:paraId="35CADEA8" w14:textId="0302B773" w:rsidR="00FD0FF2" w:rsidRPr="00FD0FF2" w:rsidRDefault="00FD0FF2">
      <w:pPr>
        <w:pStyle w:val="Obsah2"/>
        <w:rPr>
          <w:rFonts w:asciiTheme="minorHAnsi" w:eastAsiaTheme="minorEastAsia" w:hAnsiTheme="minorHAnsi" w:cstheme="minorBidi"/>
          <w:kern w:val="2"/>
          <w:sz w:val="18"/>
          <w:szCs w:val="18"/>
          <w14:ligatures w14:val="standardContextual"/>
        </w:rPr>
      </w:pPr>
      <w:r w:rsidRPr="00FD0FF2">
        <w:rPr>
          <w:color w:val="000000"/>
          <w:sz w:val="18"/>
          <w:szCs w:val="18"/>
          <w14:scene3d>
            <w14:camera w14:prst="orthographicFront"/>
            <w14:lightRig w14:rig="threePt" w14:dir="t">
              <w14:rot w14:lat="0" w14:lon="0" w14:rev="0"/>
            </w14:lightRig>
          </w14:scene3d>
        </w:rPr>
        <w:t>B.8.</w:t>
      </w:r>
      <w:r w:rsidRPr="00FD0FF2">
        <w:rPr>
          <w:rFonts w:asciiTheme="minorHAnsi" w:eastAsiaTheme="minorEastAsia" w:hAnsiTheme="minorHAnsi" w:cstheme="minorBidi"/>
          <w:kern w:val="2"/>
          <w:sz w:val="18"/>
          <w:szCs w:val="18"/>
          <w14:ligatures w14:val="standardContextual"/>
        </w:rPr>
        <w:tab/>
      </w:r>
      <w:r w:rsidRPr="00FD0FF2">
        <w:rPr>
          <w:sz w:val="18"/>
          <w:szCs w:val="18"/>
        </w:rPr>
        <w:t>Sjezdy</w:t>
      </w:r>
      <w:r w:rsidRPr="00FD0FF2">
        <w:rPr>
          <w:sz w:val="18"/>
          <w:szCs w:val="18"/>
        </w:rPr>
        <w:tab/>
      </w:r>
      <w:r w:rsidRPr="00FD0FF2">
        <w:rPr>
          <w:sz w:val="18"/>
          <w:szCs w:val="18"/>
        </w:rPr>
        <w:fldChar w:fldCharType="begin"/>
      </w:r>
      <w:r w:rsidRPr="00FD0FF2">
        <w:rPr>
          <w:sz w:val="18"/>
          <w:szCs w:val="18"/>
        </w:rPr>
        <w:instrText xml:space="preserve"> PAGEREF _Toc136089303 \h </w:instrText>
      </w:r>
      <w:r w:rsidRPr="00FD0FF2">
        <w:rPr>
          <w:sz w:val="18"/>
          <w:szCs w:val="18"/>
        </w:rPr>
      </w:r>
      <w:r w:rsidRPr="00FD0FF2">
        <w:rPr>
          <w:sz w:val="18"/>
          <w:szCs w:val="18"/>
        </w:rPr>
        <w:fldChar w:fldCharType="separate"/>
      </w:r>
      <w:r w:rsidR="00F1224E">
        <w:rPr>
          <w:sz w:val="18"/>
          <w:szCs w:val="18"/>
        </w:rPr>
        <w:t>5</w:t>
      </w:r>
      <w:r w:rsidRPr="00FD0FF2">
        <w:rPr>
          <w:sz w:val="18"/>
          <w:szCs w:val="18"/>
        </w:rPr>
        <w:fldChar w:fldCharType="end"/>
      </w:r>
    </w:p>
    <w:p w14:paraId="42CCB111" w14:textId="4C683FE7" w:rsidR="00FD0FF2" w:rsidRPr="00FD0FF2" w:rsidRDefault="00FD0FF2">
      <w:pPr>
        <w:pStyle w:val="Obsah2"/>
        <w:rPr>
          <w:rFonts w:asciiTheme="minorHAnsi" w:eastAsiaTheme="minorEastAsia" w:hAnsiTheme="minorHAnsi" w:cstheme="minorBidi"/>
          <w:kern w:val="2"/>
          <w:sz w:val="18"/>
          <w:szCs w:val="18"/>
          <w14:ligatures w14:val="standardContextual"/>
        </w:rPr>
      </w:pPr>
      <w:r w:rsidRPr="00FD0FF2">
        <w:rPr>
          <w:color w:val="000000"/>
          <w:sz w:val="18"/>
          <w:szCs w:val="18"/>
          <w14:scene3d>
            <w14:camera w14:prst="orthographicFront"/>
            <w14:lightRig w14:rig="threePt" w14:dir="t">
              <w14:rot w14:lat="0" w14:lon="0" w14:rev="0"/>
            </w14:lightRig>
          </w14:scene3d>
        </w:rPr>
        <w:t>B.9.</w:t>
      </w:r>
      <w:r w:rsidRPr="00FD0FF2">
        <w:rPr>
          <w:rFonts w:asciiTheme="minorHAnsi" w:eastAsiaTheme="minorEastAsia" w:hAnsiTheme="minorHAnsi" w:cstheme="minorBidi"/>
          <w:kern w:val="2"/>
          <w:sz w:val="18"/>
          <w:szCs w:val="18"/>
          <w14:ligatures w14:val="standardContextual"/>
        </w:rPr>
        <w:tab/>
      </w:r>
      <w:r w:rsidRPr="00FD0FF2">
        <w:rPr>
          <w:sz w:val="18"/>
          <w:szCs w:val="18"/>
        </w:rPr>
        <w:t>Vegetační úpravy, zatravnění</w:t>
      </w:r>
      <w:r w:rsidRPr="00FD0FF2">
        <w:rPr>
          <w:sz w:val="18"/>
          <w:szCs w:val="18"/>
        </w:rPr>
        <w:tab/>
      </w:r>
      <w:r w:rsidRPr="00FD0FF2">
        <w:rPr>
          <w:sz w:val="18"/>
          <w:szCs w:val="18"/>
        </w:rPr>
        <w:fldChar w:fldCharType="begin"/>
      </w:r>
      <w:r w:rsidRPr="00FD0FF2">
        <w:rPr>
          <w:sz w:val="18"/>
          <w:szCs w:val="18"/>
        </w:rPr>
        <w:instrText xml:space="preserve"> PAGEREF _Toc136089304 \h </w:instrText>
      </w:r>
      <w:r w:rsidRPr="00FD0FF2">
        <w:rPr>
          <w:sz w:val="18"/>
          <w:szCs w:val="18"/>
        </w:rPr>
      </w:r>
      <w:r w:rsidRPr="00FD0FF2">
        <w:rPr>
          <w:sz w:val="18"/>
          <w:szCs w:val="18"/>
        </w:rPr>
        <w:fldChar w:fldCharType="separate"/>
      </w:r>
      <w:r w:rsidR="00F1224E">
        <w:rPr>
          <w:sz w:val="18"/>
          <w:szCs w:val="18"/>
        </w:rPr>
        <w:t>6</w:t>
      </w:r>
      <w:r w:rsidRPr="00FD0FF2">
        <w:rPr>
          <w:sz w:val="18"/>
          <w:szCs w:val="18"/>
        </w:rPr>
        <w:fldChar w:fldCharType="end"/>
      </w:r>
    </w:p>
    <w:p w14:paraId="41B1B171" w14:textId="7ADC2840" w:rsidR="00FD0FF2" w:rsidRPr="00FD0FF2" w:rsidRDefault="00FD0FF2">
      <w:pPr>
        <w:pStyle w:val="Obsah1"/>
        <w:rPr>
          <w:rFonts w:asciiTheme="minorHAnsi" w:eastAsiaTheme="minorEastAsia" w:hAnsiTheme="minorHAnsi" w:cstheme="minorBidi"/>
          <w:kern w:val="2"/>
          <w:sz w:val="18"/>
          <w:szCs w:val="18"/>
          <w14:ligatures w14:val="standardContextual"/>
        </w:rPr>
      </w:pPr>
      <w:r w:rsidRPr="00FD0FF2">
        <w:rPr>
          <w:sz w:val="18"/>
          <w:szCs w:val="18"/>
        </w:rPr>
        <w:t>C.</w:t>
      </w:r>
      <w:r w:rsidRPr="00FD0FF2">
        <w:rPr>
          <w:rFonts w:asciiTheme="minorHAnsi" w:eastAsiaTheme="minorEastAsia" w:hAnsiTheme="minorHAnsi" w:cstheme="minorBidi"/>
          <w:kern w:val="2"/>
          <w:sz w:val="18"/>
          <w:szCs w:val="18"/>
          <w14:ligatures w14:val="standardContextual"/>
        </w:rPr>
        <w:tab/>
      </w:r>
      <w:r w:rsidRPr="00FD0FF2">
        <w:rPr>
          <w:sz w:val="18"/>
          <w:szCs w:val="18"/>
        </w:rPr>
        <w:t>Vyhodnocení průzkumů a podkladů, včetně jejich užití v dokumentaci (dopravní údaje, geotechnický průzkum atd.)</w:t>
      </w:r>
      <w:r w:rsidRPr="00FD0FF2">
        <w:rPr>
          <w:sz w:val="18"/>
          <w:szCs w:val="18"/>
        </w:rPr>
        <w:tab/>
      </w:r>
      <w:r w:rsidRPr="00FD0FF2">
        <w:rPr>
          <w:sz w:val="18"/>
          <w:szCs w:val="18"/>
        </w:rPr>
        <w:fldChar w:fldCharType="begin"/>
      </w:r>
      <w:r w:rsidRPr="00FD0FF2">
        <w:rPr>
          <w:sz w:val="18"/>
          <w:szCs w:val="18"/>
        </w:rPr>
        <w:instrText xml:space="preserve"> PAGEREF _Toc136089305 \h </w:instrText>
      </w:r>
      <w:r w:rsidRPr="00FD0FF2">
        <w:rPr>
          <w:sz w:val="18"/>
          <w:szCs w:val="18"/>
        </w:rPr>
      </w:r>
      <w:r w:rsidRPr="00FD0FF2">
        <w:rPr>
          <w:sz w:val="18"/>
          <w:szCs w:val="18"/>
        </w:rPr>
        <w:fldChar w:fldCharType="separate"/>
      </w:r>
      <w:r w:rsidR="00F1224E">
        <w:rPr>
          <w:sz w:val="18"/>
          <w:szCs w:val="18"/>
        </w:rPr>
        <w:t>6</w:t>
      </w:r>
      <w:r w:rsidRPr="00FD0FF2">
        <w:rPr>
          <w:sz w:val="18"/>
          <w:szCs w:val="18"/>
        </w:rPr>
        <w:fldChar w:fldCharType="end"/>
      </w:r>
    </w:p>
    <w:p w14:paraId="58F114D7" w14:textId="2548B514" w:rsidR="00FD0FF2" w:rsidRPr="00FD0FF2" w:rsidRDefault="00FD0FF2">
      <w:pPr>
        <w:pStyle w:val="Obsah1"/>
        <w:rPr>
          <w:rFonts w:asciiTheme="minorHAnsi" w:eastAsiaTheme="minorEastAsia" w:hAnsiTheme="minorHAnsi" w:cstheme="minorBidi"/>
          <w:kern w:val="2"/>
          <w:sz w:val="18"/>
          <w:szCs w:val="18"/>
          <w14:ligatures w14:val="standardContextual"/>
        </w:rPr>
      </w:pPr>
      <w:r w:rsidRPr="00FD0FF2">
        <w:rPr>
          <w:sz w:val="18"/>
          <w:szCs w:val="18"/>
        </w:rPr>
        <w:t>D.</w:t>
      </w:r>
      <w:r w:rsidRPr="00FD0FF2">
        <w:rPr>
          <w:rFonts w:asciiTheme="minorHAnsi" w:eastAsiaTheme="minorEastAsia" w:hAnsiTheme="minorHAnsi" w:cstheme="minorBidi"/>
          <w:kern w:val="2"/>
          <w:sz w:val="18"/>
          <w:szCs w:val="18"/>
          <w14:ligatures w14:val="standardContextual"/>
        </w:rPr>
        <w:tab/>
      </w:r>
      <w:r w:rsidRPr="00FD0FF2">
        <w:rPr>
          <w:sz w:val="18"/>
          <w:szCs w:val="18"/>
        </w:rPr>
        <w:t>Vztahy PK k ostatním objektům stavby</w:t>
      </w:r>
      <w:r w:rsidRPr="00FD0FF2">
        <w:rPr>
          <w:sz w:val="18"/>
          <w:szCs w:val="18"/>
        </w:rPr>
        <w:tab/>
      </w:r>
      <w:r w:rsidRPr="00FD0FF2">
        <w:rPr>
          <w:sz w:val="18"/>
          <w:szCs w:val="18"/>
        </w:rPr>
        <w:fldChar w:fldCharType="begin"/>
      </w:r>
      <w:r w:rsidRPr="00FD0FF2">
        <w:rPr>
          <w:sz w:val="18"/>
          <w:szCs w:val="18"/>
        </w:rPr>
        <w:instrText xml:space="preserve"> PAGEREF _Toc136089306 \h </w:instrText>
      </w:r>
      <w:r w:rsidRPr="00FD0FF2">
        <w:rPr>
          <w:sz w:val="18"/>
          <w:szCs w:val="18"/>
        </w:rPr>
      </w:r>
      <w:r w:rsidRPr="00FD0FF2">
        <w:rPr>
          <w:sz w:val="18"/>
          <w:szCs w:val="18"/>
        </w:rPr>
        <w:fldChar w:fldCharType="separate"/>
      </w:r>
      <w:r w:rsidR="00F1224E">
        <w:rPr>
          <w:sz w:val="18"/>
          <w:szCs w:val="18"/>
        </w:rPr>
        <w:t>7</w:t>
      </w:r>
      <w:r w:rsidRPr="00FD0FF2">
        <w:rPr>
          <w:sz w:val="18"/>
          <w:szCs w:val="18"/>
        </w:rPr>
        <w:fldChar w:fldCharType="end"/>
      </w:r>
    </w:p>
    <w:p w14:paraId="33B95F50" w14:textId="46D72577" w:rsidR="00FD0FF2" w:rsidRPr="00FD0FF2" w:rsidRDefault="00FD0FF2">
      <w:pPr>
        <w:pStyle w:val="Obsah1"/>
        <w:rPr>
          <w:rFonts w:asciiTheme="minorHAnsi" w:eastAsiaTheme="minorEastAsia" w:hAnsiTheme="minorHAnsi" w:cstheme="minorBidi"/>
          <w:kern w:val="2"/>
          <w:sz w:val="18"/>
          <w:szCs w:val="18"/>
          <w14:ligatures w14:val="standardContextual"/>
        </w:rPr>
      </w:pPr>
      <w:r w:rsidRPr="00FD0FF2">
        <w:rPr>
          <w:sz w:val="18"/>
          <w:szCs w:val="18"/>
        </w:rPr>
        <w:t>E.</w:t>
      </w:r>
      <w:r w:rsidRPr="00FD0FF2">
        <w:rPr>
          <w:rFonts w:asciiTheme="minorHAnsi" w:eastAsiaTheme="minorEastAsia" w:hAnsiTheme="minorHAnsi" w:cstheme="minorBidi"/>
          <w:kern w:val="2"/>
          <w:sz w:val="18"/>
          <w:szCs w:val="18"/>
          <w14:ligatures w14:val="standardContextual"/>
        </w:rPr>
        <w:tab/>
      </w:r>
      <w:r w:rsidRPr="00FD0FF2">
        <w:rPr>
          <w:sz w:val="18"/>
          <w:szCs w:val="18"/>
        </w:rPr>
        <w:t>Návrh zpevněných ploch</w:t>
      </w:r>
      <w:r w:rsidRPr="00FD0FF2">
        <w:rPr>
          <w:sz w:val="18"/>
          <w:szCs w:val="18"/>
        </w:rPr>
        <w:tab/>
      </w:r>
      <w:r w:rsidRPr="00FD0FF2">
        <w:rPr>
          <w:sz w:val="18"/>
          <w:szCs w:val="18"/>
        </w:rPr>
        <w:fldChar w:fldCharType="begin"/>
      </w:r>
      <w:r w:rsidRPr="00FD0FF2">
        <w:rPr>
          <w:sz w:val="18"/>
          <w:szCs w:val="18"/>
        </w:rPr>
        <w:instrText xml:space="preserve"> PAGEREF _Toc136089307 \h </w:instrText>
      </w:r>
      <w:r w:rsidRPr="00FD0FF2">
        <w:rPr>
          <w:sz w:val="18"/>
          <w:szCs w:val="18"/>
        </w:rPr>
      </w:r>
      <w:r w:rsidRPr="00FD0FF2">
        <w:rPr>
          <w:sz w:val="18"/>
          <w:szCs w:val="18"/>
        </w:rPr>
        <w:fldChar w:fldCharType="separate"/>
      </w:r>
      <w:r w:rsidR="00F1224E">
        <w:rPr>
          <w:sz w:val="18"/>
          <w:szCs w:val="18"/>
        </w:rPr>
        <w:t>7</w:t>
      </w:r>
      <w:r w:rsidRPr="00FD0FF2">
        <w:rPr>
          <w:sz w:val="18"/>
          <w:szCs w:val="18"/>
        </w:rPr>
        <w:fldChar w:fldCharType="end"/>
      </w:r>
    </w:p>
    <w:p w14:paraId="698A466B" w14:textId="14DC13A9" w:rsidR="00FD0FF2" w:rsidRPr="00FD0FF2" w:rsidRDefault="00FD0FF2">
      <w:pPr>
        <w:pStyle w:val="Obsah1"/>
        <w:rPr>
          <w:rFonts w:asciiTheme="minorHAnsi" w:eastAsiaTheme="minorEastAsia" w:hAnsiTheme="minorHAnsi" w:cstheme="minorBidi"/>
          <w:kern w:val="2"/>
          <w:sz w:val="18"/>
          <w:szCs w:val="18"/>
          <w14:ligatures w14:val="standardContextual"/>
        </w:rPr>
      </w:pPr>
      <w:r w:rsidRPr="00FD0FF2">
        <w:rPr>
          <w:color w:val="000000" w:themeColor="text1"/>
          <w:sz w:val="18"/>
          <w:szCs w:val="18"/>
        </w:rPr>
        <w:t>F.</w:t>
      </w:r>
      <w:r w:rsidRPr="00FD0FF2">
        <w:rPr>
          <w:rFonts w:asciiTheme="minorHAnsi" w:eastAsiaTheme="minorEastAsia" w:hAnsiTheme="minorHAnsi" w:cstheme="minorBidi"/>
          <w:kern w:val="2"/>
          <w:sz w:val="18"/>
          <w:szCs w:val="18"/>
          <w14:ligatures w14:val="standardContextual"/>
        </w:rPr>
        <w:tab/>
      </w:r>
      <w:r w:rsidRPr="00FD0FF2">
        <w:rPr>
          <w:color w:val="000000" w:themeColor="text1"/>
          <w:sz w:val="18"/>
          <w:szCs w:val="18"/>
        </w:rPr>
        <w:t>Režim povrchových a podzemních vod, zásady odvodnění, ochrana PK</w:t>
      </w:r>
      <w:r w:rsidRPr="00FD0FF2">
        <w:rPr>
          <w:sz w:val="18"/>
          <w:szCs w:val="18"/>
        </w:rPr>
        <w:tab/>
      </w:r>
      <w:r w:rsidRPr="00FD0FF2">
        <w:rPr>
          <w:sz w:val="18"/>
          <w:szCs w:val="18"/>
        </w:rPr>
        <w:fldChar w:fldCharType="begin"/>
      </w:r>
      <w:r w:rsidRPr="00FD0FF2">
        <w:rPr>
          <w:sz w:val="18"/>
          <w:szCs w:val="18"/>
        </w:rPr>
        <w:instrText xml:space="preserve"> PAGEREF _Toc136089308 \h </w:instrText>
      </w:r>
      <w:r w:rsidRPr="00FD0FF2">
        <w:rPr>
          <w:sz w:val="18"/>
          <w:szCs w:val="18"/>
        </w:rPr>
      </w:r>
      <w:r w:rsidRPr="00FD0FF2">
        <w:rPr>
          <w:sz w:val="18"/>
          <w:szCs w:val="18"/>
        </w:rPr>
        <w:fldChar w:fldCharType="separate"/>
      </w:r>
      <w:r w:rsidR="00F1224E">
        <w:rPr>
          <w:sz w:val="18"/>
          <w:szCs w:val="18"/>
        </w:rPr>
        <w:t>8</w:t>
      </w:r>
      <w:r w:rsidRPr="00FD0FF2">
        <w:rPr>
          <w:sz w:val="18"/>
          <w:szCs w:val="18"/>
        </w:rPr>
        <w:fldChar w:fldCharType="end"/>
      </w:r>
    </w:p>
    <w:p w14:paraId="78BC6636" w14:textId="261305E8" w:rsidR="00FD0FF2" w:rsidRPr="00FD0FF2" w:rsidRDefault="00FD0FF2">
      <w:pPr>
        <w:pStyle w:val="Obsah1"/>
        <w:rPr>
          <w:rFonts w:asciiTheme="minorHAnsi" w:eastAsiaTheme="minorEastAsia" w:hAnsiTheme="minorHAnsi" w:cstheme="minorBidi"/>
          <w:kern w:val="2"/>
          <w:sz w:val="18"/>
          <w:szCs w:val="18"/>
          <w14:ligatures w14:val="standardContextual"/>
        </w:rPr>
      </w:pPr>
      <w:r w:rsidRPr="00FD0FF2">
        <w:rPr>
          <w:sz w:val="18"/>
          <w:szCs w:val="18"/>
        </w:rPr>
        <w:t>G.</w:t>
      </w:r>
      <w:r w:rsidRPr="00FD0FF2">
        <w:rPr>
          <w:rFonts w:asciiTheme="minorHAnsi" w:eastAsiaTheme="minorEastAsia" w:hAnsiTheme="minorHAnsi" w:cstheme="minorBidi"/>
          <w:kern w:val="2"/>
          <w:sz w:val="18"/>
          <w:szCs w:val="18"/>
          <w14:ligatures w14:val="standardContextual"/>
        </w:rPr>
        <w:tab/>
      </w:r>
      <w:r w:rsidRPr="00FD0FF2">
        <w:rPr>
          <w:sz w:val="18"/>
          <w:szCs w:val="18"/>
        </w:rPr>
        <w:t>Návrh dopravních značek, dopravních zařízení, světelných signálů, zařízení pro provozní informace a dopravní telematiku</w:t>
      </w:r>
      <w:r w:rsidRPr="00FD0FF2">
        <w:rPr>
          <w:sz w:val="18"/>
          <w:szCs w:val="18"/>
        </w:rPr>
        <w:tab/>
      </w:r>
      <w:r w:rsidRPr="00FD0FF2">
        <w:rPr>
          <w:sz w:val="18"/>
          <w:szCs w:val="18"/>
        </w:rPr>
        <w:fldChar w:fldCharType="begin"/>
      </w:r>
      <w:r w:rsidRPr="00FD0FF2">
        <w:rPr>
          <w:sz w:val="18"/>
          <w:szCs w:val="18"/>
        </w:rPr>
        <w:instrText xml:space="preserve"> PAGEREF _Toc136089309 \h </w:instrText>
      </w:r>
      <w:r w:rsidRPr="00FD0FF2">
        <w:rPr>
          <w:sz w:val="18"/>
          <w:szCs w:val="18"/>
        </w:rPr>
      </w:r>
      <w:r w:rsidRPr="00FD0FF2">
        <w:rPr>
          <w:sz w:val="18"/>
          <w:szCs w:val="18"/>
        </w:rPr>
        <w:fldChar w:fldCharType="separate"/>
      </w:r>
      <w:r w:rsidR="00F1224E">
        <w:rPr>
          <w:sz w:val="18"/>
          <w:szCs w:val="18"/>
        </w:rPr>
        <w:t>9</w:t>
      </w:r>
      <w:r w:rsidRPr="00FD0FF2">
        <w:rPr>
          <w:sz w:val="18"/>
          <w:szCs w:val="18"/>
        </w:rPr>
        <w:fldChar w:fldCharType="end"/>
      </w:r>
    </w:p>
    <w:p w14:paraId="6EAA22AC" w14:textId="36C551B2" w:rsidR="00FD0FF2" w:rsidRPr="00FD0FF2" w:rsidRDefault="00FD0FF2">
      <w:pPr>
        <w:pStyle w:val="Obsah1"/>
        <w:rPr>
          <w:rFonts w:asciiTheme="minorHAnsi" w:eastAsiaTheme="minorEastAsia" w:hAnsiTheme="minorHAnsi" w:cstheme="minorBidi"/>
          <w:kern w:val="2"/>
          <w:sz w:val="18"/>
          <w:szCs w:val="18"/>
          <w14:ligatures w14:val="standardContextual"/>
        </w:rPr>
      </w:pPr>
      <w:r w:rsidRPr="00FD0FF2">
        <w:rPr>
          <w:sz w:val="18"/>
          <w:szCs w:val="18"/>
        </w:rPr>
        <w:t>H.</w:t>
      </w:r>
      <w:r w:rsidRPr="00FD0FF2">
        <w:rPr>
          <w:rFonts w:asciiTheme="minorHAnsi" w:eastAsiaTheme="minorEastAsia" w:hAnsiTheme="minorHAnsi" w:cstheme="minorBidi"/>
          <w:kern w:val="2"/>
          <w:sz w:val="18"/>
          <w:szCs w:val="18"/>
          <w14:ligatures w14:val="standardContextual"/>
        </w:rPr>
        <w:tab/>
      </w:r>
      <w:r w:rsidRPr="00FD0FF2">
        <w:rPr>
          <w:sz w:val="18"/>
          <w:szCs w:val="18"/>
        </w:rPr>
        <w:t>Zvláštní podmínky a požadavky na postup výstavby, případně údržbu</w:t>
      </w:r>
      <w:r w:rsidRPr="00FD0FF2">
        <w:rPr>
          <w:sz w:val="18"/>
          <w:szCs w:val="18"/>
        </w:rPr>
        <w:tab/>
      </w:r>
      <w:r w:rsidRPr="00FD0FF2">
        <w:rPr>
          <w:sz w:val="18"/>
          <w:szCs w:val="18"/>
        </w:rPr>
        <w:fldChar w:fldCharType="begin"/>
      </w:r>
      <w:r w:rsidRPr="00FD0FF2">
        <w:rPr>
          <w:sz w:val="18"/>
          <w:szCs w:val="18"/>
        </w:rPr>
        <w:instrText xml:space="preserve"> PAGEREF _Toc136089310 \h </w:instrText>
      </w:r>
      <w:r w:rsidRPr="00FD0FF2">
        <w:rPr>
          <w:sz w:val="18"/>
          <w:szCs w:val="18"/>
        </w:rPr>
      </w:r>
      <w:r w:rsidRPr="00FD0FF2">
        <w:rPr>
          <w:sz w:val="18"/>
          <w:szCs w:val="18"/>
        </w:rPr>
        <w:fldChar w:fldCharType="separate"/>
      </w:r>
      <w:r w:rsidR="00F1224E">
        <w:rPr>
          <w:sz w:val="18"/>
          <w:szCs w:val="18"/>
        </w:rPr>
        <w:t>9</w:t>
      </w:r>
      <w:r w:rsidRPr="00FD0FF2">
        <w:rPr>
          <w:sz w:val="18"/>
          <w:szCs w:val="18"/>
        </w:rPr>
        <w:fldChar w:fldCharType="end"/>
      </w:r>
    </w:p>
    <w:p w14:paraId="10010079" w14:textId="6FD7D309" w:rsidR="00FD0FF2" w:rsidRPr="00FD0FF2" w:rsidRDefault="00FD0FF2">
      <w:pPr>
        <w:pStyle w:val="Obsah1"/>
        <w:rPr>
          <w:rFonts w:asciiTheme="minorHAnsi" w:eastAsiaTheme="minorEastAsia" w:hAnsiTheme="minorHAnsi" w:cstheme="minorBidi"/>
          <w:kern w:val="2"/>
          <w:sz w:val="18"/>
          <w:szCs w:val="18"/>
          <w14:ligatures w14:val="standardContextual"/>
        </w:rPr>
      </w:pPr>
      <w:r w:rsidRPr="00FD0FF2">
        <w:rPr>
          <w:sz w:val="18"/>
          <w:szCs w:val="18"/>
        </w:rPr>
        <w:t>I.</w:t>
      </w:r>
      <w:r w:rsidRPr="00FD0FF2">
        <w:rPr>
          <w:rFonts w:asciiTheme="minorHAnsi" w:eastAsiaTheme="minorEastAsia" w:hAnsiTheme="minorHAnsi" w:cstheme="minorBidi"/>
          <w:kern w:val="2"/>
          <w:sz w:val="18"/>
          <w:szCs w:val="18"/>
          <w14:ligatures w14:val="standardContextual"/>
        </w:rPr>
        <w:tab/>
      </w:r>
      <w:r w:rsidRPr="00FD0FF2">
        <w:rPr>
          <w:sz w:val="18"/>
          <w:szCs w:val="18"/>
        </w:rPr>
        <w:t>Vazba na případné technologické vybavení</w:t>
      </w:r>
      <w:r w:rsidRPr="00FD0FF2">
        <w:rPr>
          <w:sz w:val="18"/>
          <w:szCs w:val="18"/>
        </w:rPr>
        <w:tab/>
      </w:r>
      <w:r w:rsidRPr="00FD0FF2">
        <w:rPr>
          <w:sz w:val="18"/>
          <w:szCs w:val="18"/>
        </w:rPr>
        <w:fldChar w:fldCharType="begin"/>
      </w:r>
      <w:r w:rsidRPr="00FD0FF2">
        <w:rPr>
          <w:sz w:val="18"/>
          <w:szCs w:val="18"/>
        </w:rPr>
        <w:instrText xml:space="preserve"> PAGEREF _Toc136089311 \h </w:instrText>
      </w:r>
      <w:r w:rsidRPr="00FD0FF2">
        <w:rPr>
          <w:sz w:val="18"/>
          <w:szCs w:val="18"/>
        </w:rPr>
      </w:r>
      <w:r w:rsidRPr="00FD0FF2">
        <w:rPr>
          <w:sz w:val="18"/>
          <w:szCs w:val="18"/>
        </w:rPr>
        <w:fldChar w:fldCharType="separate"/>
      </w:r>
      <w:r w:rsidR="00F1224E">
        <w:rPr>
          <w:sz w:val="18"/>
          <w:szCs w:val="18"/>
        </w:rPr>
        <w:t>10</w:t>
      </w:r>
      <w:r w:rsidRPr="00FD0FF2">
        <w:rPr>
          <w:sz w:val="18"/>
          <w:szCs w:val="18"/>
        </w:rPr>
        <w:fldChar w:fldCharType="end"/>
      </w:r>
    </w:p>
    <w:p w14:paraId="117BC94C" w14:textId="2595EA65" w:rsidR="00FD0FF2" w:rsidRPr="00FD0FF2" w:rsidRDefault="00FD0FF2">
      <w:pPr>
        <w:pStyle w:val="Obsah1"/>
        <w:rPr>
          <w:rFonts w:asciiTheme="minorHAnsi" w:eastAsiaTheme="minorEastAsia" w:hAnsiTheme="minorHAnsi" w:cstheme="minorBidi"/>
          <w:kern w:val="2"/>
          <w:sz w:val="18"/>
          <w:szCs w:val="18"/>
          <w14:ligatures w14:val="standardContextual"/>
        </w:rPr>
      </w:pPr>
      <w:r w:rsidRPr="00FD0FF2">
        <w:rPr>
          <w:sz w:val="18"/>
          <w:szCs w:val="18"/>
        </w:rPr>
        <w:t>J.</w:t>
      </w:r>
      <w:r w:rsidRPr="00FD0FF2">
        <w:rPr>
          <w:rFonts w:asciiTheme="minorHAnsi" w:eastAsiaTheme="minorEastAsia" w:hAnsiTheme="minorHAnsi" w:cstheme="minorBidi"/>
          <w:kern w:val="2"/>
          <w:sz w:val="18"/>
          <w:szCs w:val="18"/>
          <w14:ligatures w14:val="standardContextual"/>
        </w:rPr>
        <w:tab/>
      </w:r>
      <w:r w:rsidRPr="00FD0FF2">
        <w:rPr>
          <w:sz w:val="18"/>
          <w:szCs w:val="18"/>
        </w:rPr>
        <w:t>Přehled provedených výpočtů a konstatování o statickém ověření rozhodujících dimenzí a průřezů</w:t>
      </w:r>
      <w:r w:rsidRPr="00FD0FF2">
        <w:rPr>
          <w:sz w:val="18"/>
          <w:szCs w:val="18"/>
        </w:rPr>
        <w:tab/>
      </w:r>
      <w:r w:rsidRPr="00FD0FF2">
        <w:rPr>
          <w:sz w:val="18"/>
          <w:szCs w:val="18"/>
        </w:rPr>
        <w:fldChar w:fldCharType="begin"/>
      </w:r>
      <w:r w:rsidRPr="00FD0FF2">
        <w:rPr>
          <w:sz w:val="18"/>
          <w:szCs w:val="18"/>
        </w:rPr>
        <w:instrText xml:space="preserve"> PAGEREF _Toc136089312 \h </w:instrText>
      </w:r>
      <w:r w:rsidRPr="00FD0FF2">
        <w:rPr>
          <w:sz w:val="18"/>
          <w:szCs w:val="18"/>
        </w:rPr>
      </w:r>
      <w:r w:rsidRPr="00FD0FF2">
        <w:rPr>
          <w:sz w:val="18"/>
          <w:szCs w:val="18"/>
        </w:rPr>
        <w:fldChar w:fldCharType="separate"/>
      </w:r>
      <w:r w:rsidR="00F1224E">
        <w:rPr>
          <w:sz w:val="18"/>
          <w:szCs w:val="18"/>
        </w:rPr>
        <w:t>10</w:t>
      </w:r>
      <w:r w:rsidRPr="00FD0FF2">
        <w:rPr>
          <w:sz w:val="18"/>
          <w:szCs w:val="18"/>
        </w:rPr>
        <w:fldChar w:fldCharType="end"/>
      </w:r>
    </w:p>
    <w:p w14:paraId="54E629F2" w14:textId="5EEBBE74" w:rsidR="00FD0FF2" w:rsidRPr="00FD0FF2" w:rsidRDefault="00FD0FF2">
      <w:pPr>
        <w:pStyle w:val="Obsah1"/>
        <w:rPr>
          <w:rFonts w:asciiTheme="minorHAnsi" w:eastAsiaTheme="minorEastAsia" w:hAnsiTheme="minorHAnsi" w:cstheme="minorBidi"/>
          <w:kern w:val="2"/>
          <w:sz w:val="18"/>
          <w:szCs w:val="18"/>
          <w14:ligatures w14:val="standardContextual"/>
        </w:rPr>
      </w:pPr>
      <w:r w:rsidRPr="00FD0FF2">
        <w:rPr>
          <w:sz w:val="18"/>
          <w:szCs w:val="18"/>
        </w:rPr>
        <w:t>K.</w:t>
      </w:r>
      <w:r w:rsidRPr="00FD0FF2">
        <w:rPr>
          <w:rFonts w:asciiTheme="minorHAnsi" w:eastAsiaTheme="minorEastAsia" w:hAnsiTheme="minorHAnsi" w:cstheme="minorBidi"/>
          <w:kern w:val="2"/>
          <w:sz w:val="18"/>
          <w:szCs w:val="18"/>
          <w14:ligatures w14:val="standardContextual"/>
        </w:rPr>
        <w:tab/>
      </w:r>
      <w:r w:rsidRPr="00FD0FF2">
        <w:rPr>
          <w:sz w:val="18"/>
          <w:szCs w:val="18"/>
        </w:rPr>
        <w:t>Řešení přístupu a užívání komunikací a ploch souvisejících se staveništěm osobami s omezenou schopností pohybu a orientace.</w:t>
      </w:r>
      <w:r w:rsidRPr="00FD0FF2">
        <w:rPr>
          <w:sz w:val="18"/>
          <w:szCs w:val="18"/>
        </w:rPr>
        <w:tab/>
      </w:r>
      <w:r w:rsidRPr="00FD0FF2">
        <w:rPr>
          <w:sz w:val="18"/>
          <w:szCs w:val="18"/>
        </w:rPr>
        <w:fldChar w:fldCharType="begin"/>
      </w:r>
      <w:r w:rsidRPr="00FD0FF2">
        <w:rPr>
          <w:sz w:val="18"/>
          <w:szCs w:val="18"/>
        </w:rPr>
        <w:instrText xml:space="preserve"> PAGEREF _Toc136089313 \h </w:instrText>
      </w:r>
      <w:r w:rsidRPr="00FD0FF2">
        <w:rPr>
          <w:sz w:val="18"/>
          <w:szCs w:val="18"/>
        </w:rPr>
      </w:r>
      <w:r w:rsidRPr="00FD0FF2">
        <w:rPr>
          <w:sz w:val="18"/>
          <w:szCs w:val="18"/>
        </w:rPr>
        <w:fldChar w:fldCharType="separate"/>
      </w:r>
      <w:r w:rsidR="00F1224E">
        <w:rPr>
          <w:sz w:val="18"/>
          <w:szCs w:val="18"/>
        </w:rPr>
        <w:t>11</w:t>
      </w:r>
      <w:r w:rsidRPr="00FD0FF2">
        <w:rPr>
          <w:sz w:val="18"/>
          <w:szCs w:val="18"/>
        </w:rPr>
        <w:fldChar w:fldCharType="end"/>
      </w:r>
    </w:p>
    <w:p w14:paraId="1CE411BE" w14:textId="467F00A9" w:rsidR="00FD0FF2" w:rsidRPr="00FD0FF2" w:rsidRDefault="00FD0FF2">
      <w:pPr>
        <w:pStyle w:val="Obsah1"/>
        <w:rPr>
          <w:rFonts w:asciiTheme="minorHAnsi" w:eastAsiaTheme="minorEastAsia" w:hAnsiTheme="minorHAnsi" w:cstheme="minorBidi"/>
          <w:kern w:val="2"/>
          <w:sz w:val="18"/>
          <w:szCs w:val="18"/>
          <w14:ligatures w14:val="standardContextual"/>
        </w:rPr>
      </w:pPr>
      <w:r w:rsidRPr="00FD0FF2">
        <w:rPr>
          <w:sz w:val="18"/>
          <w:szCs w:val="18"/>
        </w:rPr>
        <w:t>L.</w:t>
      </w:r>
      <w:r w:rsidRPr="00FD0FF2">
        <w:rPr>
          <w:rFonts w:asciiTheme="minorHAnsi" w:eastAsiaTheme="minorEastAsia" w:hAnsiTheme="minorHAnsi" w:cstheme="minorBidi"/>
          <w:kern w:val="2"/>
          <w:sz w:val="18"/>
          <w:szCs w:val="18"/>
          <w14:ligatures w14:val="standardContextual"/>
        </w:rPr>
        <w:tab/>
      </w:r>
      <w:r w:rsidRPr="00FD0FF2">
        <w:rPr>
          <w:sz w:val="18"/>
          <w:szCs w:val="18"/>
        </w:rPr>
        <w:t>Přílohy</w:t>
      </w:r>
      <w:r w:rsidRPr="00FD0FF2">
        <w:rPr>
          <w:sz w:val="18"/>
          <w:szCs w:val="18"/>
        </w:rPr>
        <w:tab/>
      </w:r>
      <w:r w:rsidRPr="00FD0FF2">
        <w:rPr>
          <w:sz w:val="18"/>
          <w:szCs w:val="18"/>
        </w:rPr>
        <w:fldChar w:fldCharType="begin"/>
      </w:r>
      <w:r w:rsidRPr="00FD0FF2">
        <w:rPr>
          <w:sz w:val="18"/>
          <w:szCs w:val="18"/>
        </w:rPr>
        <w:instrText xml:space="preserve"> PAGEREF _Toc136089314 \h </w:instrText>
      </w:r>
      <w:r w:rsidRPr="00FD0FF2">
        <w:rPr>
          <w:sz w:val="18"/>
          <w:szCs w:val="18"/>
        </w:rPr>
      </w:r>
      <w:r w:rsidRPr="00FD0FF2">
        <w:rPr>
          <w:sz w:val="18"/>
          <w:szCs w:val="18"/>
        </w:rPr>
        <w:fldChar w:fldCharType="separate"/>
      </w:r>
      <w:r w:rsidR="00F1224E">
        <w:rPr>
          <w:sz w:val="18"/>
          <w:szCs w:val="18"/>
        </w:rPr>
        <w:t>11</w:t>
      </w:r>
      <w:r w:rsidRPr="00FD0FF2">
        <w:rPr>
          <w:sz w:val="18"/>
          <w:szCs w:val="18"/>
        </w:rPr>
        <w:fldChar w:fldCharType="end"/>
      </w:r>
    </w:p>
    <w:p w14:paraId="66763E1B" w14:textId="74895DEB" w:rsidR="00664E57" w:rsidRPr="00A25D36" w:rsidRDefault="0085683F" w:rsidP="00717932">
      <w:pPr>
        <w:pStyle w:val="Obsah1"/>
      </w:pPr>
      <w:r w:rsidRPr="00FD0FF2">
        <w:rPr>
          <w:sz w:val="18"/>
          <w:szCs w:val="18"/>
        </w:rPr>
        <w:fldChar w:fldCharType="end"/>
      </w:r>
      <w:r w:rsidR="00B10E23" w:rsidRPr="00A25D36">
        <w:br w:type="page"/>
      </w:r>
    </w:p>
    <w:p w14:paraId="750AE2BD" w14:textId="77777777" w:rsidR="005A654C" w:rsidRPr="00FD0FF2" w:rsidRDefault="005A654C" w:rsidP="00664E57">
      <w:pPr>
        <w:pStyle w:val="1NadpisPGP"/>
      </w:pPr>
      <w:bookmarkStart w:id="0" w:name="_Toc136089288"/>
      <w:r w:rsidRPr="00FD0FF2">
        <w:lastRenderedPageBreak/>
        <w:t>Identifikační údaje objektu</w:t>
      </w:r>
      <w:bookmarkEnd w:id="0"/>
    </w:p>
    <w:p w14:paraId="3DA96718" w14:textId="77777777" w:rsidR="005A654C" w:rsidRPr="00FD0FF2" w:rsidRDefault="005A654C" w:rsidP="00333C19">
      <w:pPr>
        <w:pStyle w:val="2NadpisPGP"/>
      </w:pPr>
      <w:bookmarkStart w:id="1" w:name="_Toc192492761"/>
      <w:bookmarkStart w:id="2" w:name="_Toc198536724"/>
      <w:bookmarkStart w:id="3" w:name="_Toc136089289"/>
      <w:r w:rsidRPr="00FD0FF2">
        <w:t>Označení stavby</w:t>
      </w:r>
      <w:bookmarkEnd w:id="1"/>
      <w:bookmarkEnd w:id="2"/>
      <w:bookmarkEnd w:id="3"/>
    </w:p>
    <w:p w14:paraId="26E4D611" w14:textId="662E7114" w:rsidR="005A654C" w:rsidRPr="00FD0FF2" w:rsidRDefault="005A654C" w:rsidP="00CD34B4">
      <w:pPr>
        <w:ind w:left="2340" w:hanging="2340"/>
        <w:rPr>
          <w:b/>
        </w:rPr>
      </w:pPr>
      <w:r w:rsidRPr="00FD0FF2">
        <w:t>Název stavby:</w:t>
      </w:r>
      <w:r w:rsidR="00CB54A5" w:rsidRPr="00FD0FF2">
        <w:tab/>
      </w:r>
      <w:r w:rsidR="00CC497E" w:rsidRPr="00FD0FF2">
        <w:rPr>
          <w:b/>
        </w:rPr>
        <w:t>Kontaktní centrum Koliště</w:t>
      </w:r>
    </w:p>
    <w:p w14:paraId="33F5158E" w14:textId="77777777" w:rsidR="005A654C" w:rsidRPr="00FD0FF2" w:rsidRDefault="005A654C" w:rsidP="005A654C">
      <w:pPr>
        <w:ind w:left="2340" w:hanging="2340"/>
        <w:rPr>
          <w:b/>
          <w:color w:val="FF0000"/>
        </w:rPr>
      </w:pPr>
    </w:p>
    <w:p w14:paraId="5C48B815" w14:textId="1287EFF2" w:rsidR="005A654C" w:rsidRPr="00FD0FF2" w:rsidRDefault="005A654C" w:rsidP="00853D72">
      <w:pPr>
        <w:ind w:left="2340" w:hanging="2340"/>
        <w:rPr>
          <w:b/>
        </w:rPr>
      </w:pPr>
      <w:r w:rsidRPr="00FD0FF2">
        <w:t>Objekt:</w:t>
      </w:r>
      <w:r w:rsidRPr="00FD0FF2">
        <w:tab/>
      </w:r>
      <w:r w:rsidR="00853D72" w:rsidRPr="00FD0FF2">
        <w:rPr>
          <w:b/>
        </w:rPr>
        <w:t xml:space="preserve">SO </w:t>
      </w:r>
      <w:r w:rsidR="00CC497E" w:rsidRPr="00FD0FF2">
        <w:rPr>
          <w:b/>
        </w:rPr>
        <w:t>02</w:t>
      </w:r>
      <w:r w:rsidR="00853D72" w:rsidRPr="00FD0FF2">
        <w:rPr>
          <w:b/>
        </w:rPr>
        <w:t xml:space="preserve"> </w:t>
      </w:r>
      <w:r w:rsidR="00C20CBB" w:rsidRPr="00FD0FF2">
        <w:rPr>
          <w:b/>
        </w:rPr>
        <w:t xml:space="preserve">Komunikace, chodníky a zpevněné plochy – </w:t>
      </w:r>
      <w:r w:rsidR="009E3916" w:rsidRPr="00FD0FF2">
        <w:rPr>
          <w:b/>
        </w:rPr>
        <w:t>659</w:t>
      </w:r>
      <w:r w:rsidR="00C20CBB" w:rsidRPr="00FD0FF2">
        <w:rPr>
          <w:b/>
        </w:rPr>
        <w:t xml:space="preserve"> m</w:t>
      </w:r>
      <w:r w:rsidR="00C20CBB" w:rsidRPr="00FD0FF2">
        <w:rPr>
          <w:b/>
          <w:vertAlign w:val="superscript"/>
        </w:rPr>
        <w:t>2</w:t>
      </w:r>
    </w:p>
    <w:p w14:paraId="6CCAF31D" w14:textId="77777777" w:rsidR="005A654C" w:rsidRPr="00FD0FF2" w:rsidRDefault="005A654C" w:rsidP="005A654C">
      <w:pPr>
        <w:ind w:left="2340" w:hanging="2340"/>
      </w:pPr>
    </w:p>
    <w:p w14:paraId="40DD988B" w14:textId="742CAC38" w:rsidR="005A654C" w:rsidRPr="00FD0FF2" w:rsidRDefault="00BB57DB" w:rsidP="00853D72">
      <w:pPr>
        <w:ind w:left="2340" w:hanging="2340"/>
        <w:rPr>
          <w:szCs w:val="22"/>
        </w:rPr>
      </w:pPr>
      <w:r w:rsidRPr="00FD0FF2">
        <w:t>Místo stavby:</w:t>
      </w:r>
      <w:r w:rsidRPr="00FD0FF2">
        <w:tab/>
      </w:r>
      <w:r w:rsidR="009879C8" w:rsidRPr="00FD0FF2">
        <w:t>Brno</w:t>
      </w:r>
    </w:p>
    <w:p w14:paraId="1031F3D3" w14:textId="77777777" w:rsidR="005A654C" w:rsidRPr="00FD0FF2" w:rsidRDefault="005A654C" w:rsidP="001A198F">
      <w:pPr>
        <w:tabs>
          <w:tab w:val="left" w:pos="-720"/>
        </w:tabs>
      </w:pPr>
    </w:p>
    <w:p w14:paraId="6763ABA2" w14:textId="48609278" w:rsidR="005A654C" w:rsidRPr="00FD0FF2" w:rsidRDefault="001A198F" w:rsidP="00853D72">
      <w:pPr>
        <w:ind w:left="2340" w:hanging="2340"/>
        <w:rPr>
          <w:szCs w:val="22"/>
        </w:rPr>
      </w:pPr>
      <w:r w:rsidRPr="00FD0FF2">
        <w:t>Katastrální</w:t>
      </w:r>
      <w:r w:rsidR="00C00623" w:rsidRPr="00FD0FF2">
        <w:t xml:space="preserve"> území:</w:t>
      </w:r>
      <w:r w:rsidR="00C00623" w:rsidRPr="00FD0FF2">
        <w:tab/>
      </w:r>
      <w:r w:rsidR="009879C8" w:rsidRPr="00FD0FF2">
        <w:t>Trnitá</w:t>
      </w:r>
      <w:r w:rsidR="008F660A" w:rsidRPr="00FD0FF2">
        <w:t xml:space="preserve"> </w:t>
      </w:r>
      <w:r w:rsidR="00B71E80" w:rsidRPr="00FD0FF2">
        <w:t>[</w:t>
      </w:r>
      <w:r w:rsidR="009879C8" w:rsidRPr="00FD0FF2">
        <w:t>610950</w:t>
      </w:r>
      <w:r w:rsidR="00B71E80" w:rsidRPr="00FD0FF2">
        <w:t>]</w:t>
      </w:r>
    </w:p>
    <w:p w14:paraId="75BC58B7" w14:textId="77777777" w:rsidR="005A654C" w:rsidRPr="00FD0FF2" w:rsidRDefault="005A654C" w:rsidP="005A654C">
      <w:pPr>
        <w:ind w:left="2340" w:hanging="2340"/>
      </w:pPr>
    </w:p>
    <w:p w14:paraId="55A44FC7" w14:textId="53A431AD" w:rsidR="005A654C" w:rsidRPr="00FD0FF2" w:rsidRDefault="005A654C" w:rsidP="00853D72">
      <w:pPr>
        <w:ind w:left="2340" w:hanging="2340"/>
      </w:pPr>
      <w:r w:rsidRPr="00FD0FF2">
        <w:t>Kraj:</w:t>
      </w:r>
      <w:r w:rsidRPr="00FD0FF2">
        <w:tab/>
      </w:r>
      <w:r w:rsidR="009879C8" w:rsidRPr="00FD0FF2">
        <w:t>Jihomoravský</w:t>
      </w:r>
    </w:p>
    <w:p w14:paraId="1B956355" w14:textId="77777777" w:rsidR="005A654C" w:rsidRPr="00FD0FF2" w:rsidRDefault="005A654C" w:rsidP="005A654C">
      <w:pPr>
        <w:ind w:left="2340" w:hanging="2340"/>
        <w:rPr>
          <w:color w:val="FF0000"/>
        </w:rPr>
      </w:pPr>
    </w:p>
    <w:p w14:paraId="4D1065C8" w14:textId="3770FF21" w:rsidR="005A654C" w:rsidRPr="00FD0FF2" w:rsidRDefault="005A654C" w:rsidP="00853D72">
      <w:pPr>
        <w:ind w:left="2340" w:hanging="2340"/>
      </w:pPr>
      <w:r w:rsidRPr="00FD0FF2">
        <w:t>Druh stavby:</w:t>
      </w:r>
      <w:r w:rsidRPr="00FD0FF2">
        <w:tab/>
      </w:r>
      <w:r w:rsidR="001A0D2A" w:rsidRPr="00FD0FF2">
        <w:t>Novostavba</w:t>
      </w:r>
    </w:p>
    <w:p w14:paraId="091D8273" w14:textId="77777777" w:rsidR="005A654C" w:rsidRPr="00FD0FF2" w:rsidRDefault="005A654C" w:rsidP="005A654C">
      <w:pPr>
        <w:ind w:left="2340" w:hanging="2340"/>
        <w:rPr>
          <w:color w:val="FF0000"/>
        </w:rPr>
      </w:pPr>
    </w:p>
    <w:p w14:paraId="4C22329E" w14:textId="3C652874" w:rsidR="005A654C" w:rsidRPr="00FD0FF2" w:rsidRDefault="005A654C" w:rsidP="00853D72">
      <w:pPr>
        <w:ind w:left="2340" w:hanging="2340"/>
        <w:rPr>
          <w:lang w:val="de-DE"/>
        </w:rPr>
      </w:pPr>
      <w:r w:rsidRPr="00FD0FF2">
        <w:rPr>
          <w:szCs w:val="22"/>
        </w:rPr>
        <w:t>Účel dokumentace:</w:t>
      </w:r>
      <w:r w:rsidRPr="00FD0FF2">
        <w:rPr>
          <w:szCs w:val="22"/>
        </w:rPr>
        <w:tab/>
      </w:r>
      <w:proofErr w:type="spellStart"/>
      <w:r w:rsidR="009879C8" w:rsidRPr="00FD0FF2">
        <w:rPr>
          <w:lang w:val="de-DE"/>
        </w:rPr>
        <w:t>Dokumentace</w:t>
      </w:r>
      <w:proofErr w:type="spellEnd"/>
      <w:r w:rsidR="009879C8" w:rsidRPr="00FD0FF2">
        <w:rPr>
          <w:lang w:val="de-DE"/>
        </w:rPr>
        <w:t xml:space="preserve"> pro </w:t>
      </w:r>
      <w:proofErr w:type="spellStart"/>
      <w:r w:rsidR="009879C8" w:rsidRPr="00FD0FF2">
        <w:rPr>
          <w:lang w:val="de-DE"/>
        </w:rPr>
        <w:t>společné</w:t>
      </w:r>
      <w:proofErr w:type="spellEnd"/>
      <w:r w:rsidR="009879C8" w:rsidRPr="00FD0FF2">
        <w:rPr>
          <w:lang w:val="de-DE"/>
        </w:rPr>
        <w:t xml:space="preserve"> </w:t>
      </w:r>
      <w:proofErr w:type="spellStart"/>
      <w:r w:rsidR="009879C8" w:rsidRPr="00FD0FF2">
        <w:rPr>
          <w:lang w:val="de-DE"/>
        </w:rPr>
        <w:t>povolení</w:t>
      </w:r>
      <w:proofErr w:type="spellEnd"/>
      <w:r w:rsidR="009E4E32" w:rsidRPr="00FD0FF2">
        <w:rPr>
          <w:lang w:val="de-DE"/>
        </w:rPr>
        <w:t xml:space="preserve"> </w:t>
      </w:r>
      <w:r w:rsidRPr="00FD0FF2">
        <w:rPr>
          <w:b/>
          <w:bCs/>
          <w:lang w:val="de-DE"/>
        </w:rPr>
        <w:t>(</w:t>
      </w:r>
      <w:r w:rsidR="00F90532" w:rsidRPr="00FD0FF2">
        <w:rPr>
          <w:b/>
          <w:bCs/>
          <w:i/>
          <w:lang w:val="de-DE"/>
        </w:rPr>
        <w:t>D</w:t>
      </w:r>
      <w:r w:rsidR="009E3916" w:rsidRPr="00FD0FF2">
        <w:rPr>
          <w:b/>
          <w:bCs/>
          <w:i/>
          <w:lang w:val="de-DE"/>
        </w:rPr>
        <w:t>PS</w:t>
      </w:r>
      <w:r w:rsidRPr="00FD0FF2">
        <w:rPr>
          <w:b/>
          <w:bCs/>
          <w:lang w:val="de-DE"/>
        </w:rPr>
        <w:t>)</w:t>
      </w:r>
    </w:p>
    <w:p w14:paraId="56FCC41E" w14:textId="77777777" w:rsidR="005A654C" w:rsidRPr="00FD0FF2" w:rsidRDefault="005A654C" w:rsidP="005A654C">
      <w:pPr>
        <w:rPr>
          <w:color w:val="FF0000"/>
          <w:lang w:val="de-DE"/>
        </w:rPr>
      </w:pPr>
    </w:p>
    <w:p w14:paraId="51305F46" w14:textId="04A17E4A" w:rsidR="008F660A" w:rsidRPr="00FD0FF2" w:rsidRDefault="009E4E32" w:rsidP="008F660A">
      <w:r w:rsidRPr="00FD0FF2">
        <w:t>Budoucí v</w:t>
      </w:r>
      <w:r w:rsidR="005A654C" w:rsidRPr="00FD0FF2">
        <w:t>lastník:</w:t>
      </w:r>
      <w:r w:rsidR="008F660A" w:rsidRPr="00FD0FF2">
        <w:tab/>
      </w:r>
      <w:r w:rsidR="008F660A" w:rsidRPr="00FD0FF2">
        <w:tab/>
      </w:r>
      <w:r w:rsidR="008F660A" w:rsidRPr="00FD0FF2">
        <w:tab/>
      </w:r>
      <w:r w:rsidR="006A6AA3" w:rsidRPr="00FD0FF2">
        <w:t xml:space="preserve">Statutární město Brno </w:t>
      </w:r>
    </w:p>
    <w:p w14:paraId="54648D7C" w14:textId="77777777" w:rsidR="005A654C" w:rsidRPr="00FD0FF2" w:rsidRDefault="005A654C" w:rsidP="00333C19">
      <w:pPr>
        <w:pStyle w:val="2NadpisPGP"/>
      </w:pPr>
      <w:bookmarkStart w:id="4" w:name="_Toc192492762"/>
      <w:bookmarkStart w:id="5" w:name="_Toc198536725"/>
      <w:bookmarkStart w:id="6" w:name="_Toc136089290"/>
      <w:r w:rsidRPr="00FD0FF2">
        <w:t>Objednatel</w:t>
      </w:r>
      <w:bookmarkEnd w:id="4"/>
      <w:bookmarkEnd w:id="5"/>
      <w:bookmarkEnd w:id="6"/>
    </w:p>
    <w:p w14:paraId="3E83E989" w14:textId="5D59E7C7" w:rsidR="00F64493" w:rsidRPr="00FD0FF2" w:rsidRDefault="00F64493" w:rsidP="00F64493">
      <w:pPr>
        <w:pStyle w:val="Bezmezer"/>
        <w:jc w:val="both"/>
        <w:rPr>
          <w:rFonts w:ascii="Arial" w:eastAsia="Arial Unicode MS" w:hAnsi="Arial" w:cs="Tahoma"/>
          <w:kern w:val="3"/>
          <w:sz w:val="22"/>
          <w:lang w:eastAsia="cs-CZ"/>
        </w:rPr>
      </w:pPr>
      <w:bookmarkStart w:id="7" w:name="_Toc192492763"/>
      <w:bookmarkStart w:id="8" w:name="_Toc198536726"/>
      <w:r w:rsidRPr="00FD0FF2">
        <w:rPr>
          <w:rFonts w:ascii="Arial" w:eastAsia="Arial Unicode MS" w:hAnsi="Arial" w:cs="Tahoma"/>
          <w:kern w:val="3"/>
          <w:sz w:val="22"/>
          <w:lang w:eastAsia="cs-CZ"/>
        </w:rPr>
        <w:t>Název:</w:t>
      </w:r>
      <w:r w:rsidRPr="00FD0FF2">
        <w:rPr>
          <w:rFonts w:ascii="Arial" w:eastAsia="Arial Unicode MS" w:hAnsi="Arial" w:cs="Tahoma"/>
          <w:kern w:val="3"/>
          <w:sz w:val="22"/>
          <w:lang w:eastAsia="cs-CZ"/>
        </w:rPr>
        <w:tab/>
      </w:r>
      <w:r w:rsidRPr="00FD0FF2">
        <w:rPr>
          <w:rFonts w:ascii="Arial" w:eastAsia="Arial Unicode MS" w:hAnsi="Arial" w:cs="Tahoma"/>
          <w:kern w:val="3"/>
          <w:sz w:val="22"/>
          <w:lang w:eastAsia="cs-CZ"/>
        </w:rPr>
        <w:tab/>
      </w:r>
      <w:r w:rsidRPr="00FD0FF2">
        <w:rPr>
          <w:rFonts w:ascii="Arial" w:eastAsia="Arial Unicode MS" w:hAnsi="Arial" w:cs="Tahoma"/>
          <w:kern w:val="3"/>
          <w:sz w:val="22"/>
          <w:lang w:eastAsia="cs-CZ"/>
        </w:rPr>
        <w:tab/>
      </w:r>
      <w:r w:rsidRPr="00FD0FF2">
        <w:rPr>
          <w:rFonts w:ascii="Arial" w:eastAsia="Arial Unicode MS" w:hAnsi="Arial" w:cs="Tahoma"/>
          <w:kern w:val="3"/>
          <w:sz w:val="22"/>
          <w:lang w:eastAsia="cs-CZ"/>
        </w:rPr>
        <w:tab/>
      </w:r>
      <w:r w:rsidR="004E669A" w:rsidRPr="00FD0FF2">
        <w:rPr>
          <w:rFonts w:ascii="Arial" w:eastAsia="Arial Unicode MS" w:hAnsi="Arial" w:cs="Tahoma"/>
          <w:kern w:val="3"/>
          <w:sz w:val="22"/>
          <w:lang w:eastAsia="cs-CZ"/>
        </w:rPr>
        <w:tab/>
      </w:r>
      <w:r w:rsidR="006A6AA3" w:rsidRPr="00FD0FF2">
        <w:rPr>
          <w:rFonts w:ascii="Arial" w:eastAsia="Arial Unicode MS" w:hAnsi="Arial" w:cs="Tahoma"/>
          <w:kern w:val="3"/>
          <w:sz w:val="22"/>
          <w:lang w:eastAsia="cs-CZ"/>
        </w:rPr>
        <w:t>Statutární město Brno</w:t>
      </w:r>
    </w:p>
    <w:p w14:paraId="65A310B9" w14:textId="166E1D2C" w:rsidR="00F64493" w:rsidRPr="00FD0FF2" w:rsidRDefault="00F64493" w:rsidP="00F64493">
      <w:pPr>
        <w:pStyle w:val="Bezmezer"/>
        <w:jc w:val="both"/>
        <w:rPr>
          <w:rFonts w:ascii="Arial" w:eastAsia="Arial Unicode MS" w:hAnsi="Arial" w:cs="Tahoma"/>
          <w:kern w:val="3"/>
          <w:sz w:val="22"/>
          <w:lang w:eastAsia="cs-CZ"/>
        </w:rPr>
      </w:pPr>
      <w:r w:rsidRPr="00FD0FF2">
        <w:rPr>
          <w:rFonts w:ascii="Arial" w:eastAsia="Arial Unicode MS" w:hAnsi="Arial" w:cs="Tahoma"/>
          <w:kern w:val="3"/>
          <w:sz w:val="22"/>
          <w:lang w:eastAsia="cs-CZ"/>
        </w:rPr>
        <w:t>Adresa:</w:t>
      </w:r>
      <w:r w:rsidRPr="00FD0FF2">
        <w:rPr>
          <w:rFonts w:ascii="Arial" w:eastAsia="Arial Unicode MS" w:hAnsi="Arial" w:cs="Tahoma"/>
          <w:kern w:val="3"/>
          <w:sz w:val="22"/>
          <w:lang w:eastAsia="cs-CZ"/>
        </w:rPr>
        <w:tab/>
      </w:r>
      <w:r w:rsidRPr="00FD0FF2">
        <w:rPr>
          <w:rFonts w:ascii="Arial" w:eastAsia="Arial Unicode MS" w:hAnsi="Arial" w:cs="Tahoma"/>
          <w:kern w:val="3"/>
          <w:sz w:val="22"/>
          <w:lang w:eastAsia="cs-CZ"/>
        </w:rPr>
        <w:tab/>
      </w:r>
      <w:r w:rsidRPr="00FD0FF2">
        <w:rPr>
          <w:rFonts w:ascii="Arial" w:eastAsia="Arial Unicode MS" w:hAnsi="Arial" w:cs="Tahoma"/>
          <w:kern w:val="3"/>
          <w:sz w:val="22"/>
          <w:lang w:eastAsia="cs-CZ"/>
        </w:rPr>
        <w:tab/>
      </w:r>
      <w:r w:rsidRPr="00FD0FF2">
        <w:rPr>
          <w:rFonts w:ascii="Arial" w:eastAsia="Arial Unicode MS" w:hAnsi="Arial" w:cs="Tahoma"/>
          <w:kern w:val="3"/>
          <w:sz w:val="22"/>
          <w:lang w:eastAsia="cs-CZ"/>
        </w:rPr>
        <w:tab/>
      </w:r>
      <w:r w:rsidR="004E669A" w:rsidRPr="00FD0FF2">
        <w:rPr>
          <w:rFonts w:ascii="Arial" w:eastAsia="Arial Unicode MS" w:hAnsi="Arial" w:cs="Tahoma"/>
          <w:kern w:val="3"/>
          <w:sz w:val="22"/>
          <w:lang w:eastAsia="cs-CZ"/>
        </w:rPr>
        <w:tab/>
      </w:r>
      <w:r w:rsidR="006A6AA3" w:rsidRPr="00FD0FF2">
        <w:rPr>
          <w:rFonts w:ascii="Arial" w:eastAsia="Arial Unicode MS" w:hAnsi="Arial" w:cs="Tahoma"/>
          <w:kern w:val="3"/>
          <w:sz w:val="22"/>
          <w:lang w:eastAsia="cs-CZ"/>
        </w:rPr>
        <w:t>Magistrát města Brna</w:t>
      </w:r>
    </w:p>
    <w:p w14:paraId="203BC09A" w14:textId="6B61C0F7" w:rsidR="00F64493" w:rsidRPr="00FD0FF2" w:rsidRDefault="006A6AA3" w:rsidP="006A6AA3">
      <w:pPr>
        <w:pStyle w:val="Bezmezer"/>
        <w:ind w:left="2040" w:firstLine="340"/>
        <w:jc w:val="both"/>
        <w:rPr>
          <w:rFonts w:ascii="Arial" w:eastAsia="Arial Unicode MS" w:hAnsi="Arial" w:cs="Tahoma"/>
          <w:kern w:val="3"/>
          <w:sz w:val="22"/>
          <w:lang w:eastAsia="cs-CZ"/>
        </w:rPr>
      </w:pPr>
      <w:r w:rsidRPr="00FD0FF2">
        <w:rPr>
          <w:rFonts w:ascii="Arial" w:eastAsia="Arial Unicode MS" w:hAnsi="Arial" w:cs="Tahoma"/>
          <w:kern w:val="3"/>
          <w:sz w:val="22"/>
          <w:lang w:eastAsia="cs-CZ"/>
        </w:rPr>
        <w:t>Dominikánské náměstí 1</w:t>
      </w:r>
    </w:p>
    <w:p w14:paraId="2034A763" w14:textId="0F7994DF" w:rsidR="006A6AA3" w:rsidRPr="00FD0FF2" w:rsidRDefault="006A6AA3" w:rsidP="006A6AA3">
      <w:pPr>
        <w:pStyle w:val="Bezmezer"/>
        <w:ind w:left="2040" w:firstLine="340"/>
        <w:jc w:val="both"/>
        <w:rPr>
          <w:rFonts w:ascii="Arial" w:eastAsia="Arial Unicode MS" w:hAnsi="Arial" w:cs="Tahoma"/>
          <w:kern w:val="3"/>
          <w:sz w:val="22"/>
          <w:lang w:eastAsia="cs-CZ"/>
        </w:rPr>
      </w:pPr>
      <w:r w:rsidRPr="00FD0FF2">
        <w:rPr>
          <w:rFonts w:ascii="Arial" w:eastAsia="Arial Unicode MS" w:hAnsi="Arial" w:cs="Tahoma"/>
          <w:kern w:val="3"/>
          <w:sz w:val="22"/>
          <w:lang w:eastAsia="cs-CZ"/>
        </w:rPr>
        <w:t xml:space="preserve">602 00 </w:t>
      </w:r>
      <w:proofErr w:type="gramStart"/>
      <w:r w:rsidRPr="00FD0FF2">
        <w:rPr>
          <w:rFonts w:ascii="Arial" w:eastAsia="Arial Unicode MS" w:hAnsi="Arial" w:cs="Tahoma"/>
          <w:kern w:val="3"/>
          <w:sz w:val="22"/>
          <w:lang w:eastAsia="cs-CZ"/>
        </w:rPr>
        <w:t>Brno - město</w:t>
      </w:r>
      <w:proofErr w:type="gramEnd"/>
    </w:p>
    <w:p w14:paraId="5528E8D7" w14:textId="4F28E0A8" w:rsidR="0067144B" w:rsidRPr="00FD0FF2" w:rsidRDefault="0067144B" w:rsidP="00333C19">
      <w:pPr>
        <w:pStyle w:val="2NadpisPGP"/>
      </w:pPr>
      <w:bookmarkStart w:id="9" w:name="_Toc136089291"/>
      <w:r w:rsidRPr="00FD0FF2">
        <w:t>Zhotovitel projektové dokumentace</w:t>
      </w:r>
      <w:bookmarkEnd w:id="7"/>
      <w:bookmarkEnd w:id="8"/>
      <w:bookmarkEnd w:id="9"/>
    </w:p>
    <w:p w14:paraId="1D795F44" w14:textId="6E6060A6" w:rsidR="004D4909" w:rsidRPr="00FD0FF2" w:rsidRDefault="00544CB1" w:rsidP="00816B8E">
      <w:pPr>
        <w:rPr>
          <w:szCs w:val="22"/>
        </w:rPr>
      </w:pPr>
      <w:r w:rsidRPr="00FD0FF2">
        <w:rPr>
          <w:szCs w:val="22"/>
        </w:rPr>
        <w:t xml:space="preserve">Vedoucí </w:t>
      </w:r>
      <w:r w:rsidR="00B258CB" w:rsidRPr="00FD0FF2">
        <w:rPr>
          <w:szCs w:val="22"/>
        </w:rPr>
        <w:t>stavebního objektu</w:t>
      </w:r>
      <w:r w:rsidRPr="00FD0FF2">
        <w:rPr>
          <w:szCs w:val="22"/>
        </w:rPr>
        <w:t>:</w:t>
      </w:r>
      <w:r w:rsidRPr="00FD0FF2">
        <w:rPr>
          <w:szCs w:val="22"/>
        </w:rPr>
        <w:tab/>
      </w:r>
      <w:r w:rsidRPr="00FD0FF2">
        <w:rPr>
          <w:szCs w:val="22"/>
        </w:rPr>
        <w:tab/>
      </w:r>
      <w:r w:rsidR="00000326" w:rsidRPr="00FD0FF2">
        <w:t xml:space="preserve">Ing. </w:t>
      </w:r>
      <w:r w:rsidR="00B258CB" w:rsidRPr="00FD0FF2">
        <w:t>Radek Kopecký</w:t>
      </w:r>
    </w:p>
    <w:p w14:paraId="0D421A24" w14:textId="5C008A16" w:rsidR="00ED54A2" w:rsidRPr="00FD0FF2" w:rsidRDefault="004D4909" w:rsidP="00816B8E">
      <w:pPr>
        <w:rPr>
          <w:szCs w:val="22"/>
        </w:rPr>
      </w:pPr>
      <w:r w:rsidRPr="00FD0FF2">
        <w:rPr>
          <w:szCs w:val="22"/>
        </w:rPr>
        <w:t>Sídlo:</w:t>
      </w:r>
      <w:r w:rsidRPr="00FD0FF2">
        <w:rPr>
          <w:szCs w:val="22"/>
        </w:rPr>
        <w:tab/>
      </w:r>
      <w:r w:rsidRPr="00FD0FF2">
        <w:rPr>
          <w:szCs w:val="22"/>
        </w:rPr>
        <w:tab/>
      </w:r>
      <w:r w:rsidRPr="00FD0FF2">
        <w:rPr>
          <w:szCs w:val="22"/>
        </w:rPr>
        <w:tab/>
      </w:r>
      <w:r w:rsidRPr="00FD0FF2">
        <w:rPr>
          <w:szCs w:val="22"/>
        </w:rPr>
        <w:tab/>
      </w:r>
      <w:r w:rsidRPr="00FD0FF2">
        <w:rPr>
          <w:szCs w:val="22"/>
        </w:rPr>
        <w:tab/>
      </w:r>
      <w:r w:rsidRPr="00FD0FF2">
        <w:rPr>
          <w:szCs w:val="22"/>
        </w:rPr>
        <w:tab/>
      </w:r>
      <w:r w:rsidR="00B258CB" w:rsidRPr="00FD0FF2">
        <w:rPr>
          <w:szCs w:val="22"/>
        </w:rPr>
        <w:tab/>
      </w:r>
      <w:r w:rsidR="00B258CB" w:rsidRPr="00FD0FF2">
        <w:rPr>
          <w:szCs w:val="22"/>
        </w:rPr>
        <w:tab/>
      </w:r>
      <w:r w:rsidR="00B258CB" w:rsidRPr="00FD0FF2">
        <w:rPr>
          <w:szCs w:val="22"/>
        </w:rPr>
        <w:tab/>
      </w:r>
      <w:r w:rsidR="007C3416" w:rsidRPr="00FD0FF2">
        <w:t>Kozinova 115</w:t>
      </w:r>
    </w:p>
    <w:p w14:paraId="7C99341E" w14:textId="3A9B4619" w:rsidR="00544CB1" w:rsidRPr="00FD0FF2" w:rsidRDefault="007C3416" w:rsidP="00B258CB">
      <w:pPr>
        <w:ind w:left="3060" w:firstLine="340"/>
        <w:rPr>
          <w:szCs w:val="22"/>
        </w:rPr>
      </w:pPr>
      <w:r w:rsidRPr="00FD0FF2">
        <w:rPr>
          <w:szCs w:val="22"/>
        </w:rPr>
        <w:t>563 01 Lanškroun</w:t>
      </w:r>
      <w:r w:rsidR="00544CB1" w:rsidRPr="00FD0FF2">
        <w:rPr>
          <w:szCs w:val="22"/>
        </w:rPr>
        <w:tab/>
      </w:r>
      <w:r w:rsidR="00544CB1" w:rsidRPr="00FD0FF2">
        <w:rPr>
          <w:szCs w:val="22"/>
        </w:rPr>
        <w:tab/>
      </w:r>
      <w:r w:rsidR="00544CB1" w:rsidRPr="00FD0FF2">
        <w:rPr>
          <w:szCs w:val="22"/>
        </w:rPr>
        <w:tab/>
      </w:r>
      <w:r w:rsidR="00544CB1" w:rsidRPr="00FD0FF2">
        <w:rPr>
          <w:szCs w:val="22"/>
        </w:rPr>
        <w:tab/>
      </w:r>
      <w:r w:rsidR="00544CB1" w:rsidRPr="00FD0FF2">
        <w:rPr>
          <w:szCs w:val="22"/>
        </w:rPr>
        <w:tab/>
      </w:r>
      <w:r w:rsidR="00544CB1" w:rsidRPr="00FD0FF2">
        <w:rPr>
          <w:szCs w:val="22"/>
        </w:rPr>
        <w:tab/>
      </w:r>
    </w:p>
    <w:p w14:paraId="1C714BBA" w14:textId="4DEDDE6D" w:rsidR="00544CB1" w:rsidRPr="00FD0FF2" w:rsidRDefault="00544CB1" w:rsidP="00816B8E">
      <w:pPr>
        <w:rPr>
          <w:szCs w:val="22"/>
        </w:rPr>
      </w:pPr>
      <w:r w:rsidRPr="00FD0FF2">
        <w:rPr>
          <w:szCs w:val="22"/>
        </w:rPr>
        <w:t>IČ:</w:t>
      </w:r>
      <w:r w:rsidRPr="00FD0FF2">
        <w:rPr>
          <w:szCs w:val="22"/>
        </w:rPr>
        <w:tab/>
      </w:r>
      <w:r w:rsidRPr="00FD0FF2">
        <w:rPr>
          <w:szCs w:val="22"/>
        </w:rPr>
        <w:tab/>
      </w:r>
      <w:r w:rsidRPr="00FD0FF2">
        <w:rPr>
          <w:szCs w:val="22"/>
        </w:rPr>
        <w:tab/>
      </w:r>
      <w:r w:rsidRPr="00FD0FF2">
        <w:rPr>
          <w:szCs w:val="22"/>
        </w:rPr>
        <w:tab/>
      </w:r>
      <w:r w:rsidRPr="00FD0FF2">
        <w:rPr>
          <w:szCs w:val="22"/>
        </w:rPr>
        <w:tab/>
      </w:r>
      <w:r w:rsidRPr="00FD0FF2">
        <w:rPr>
          <w:szCs w:val="22"/>
        </w:rPr>
        <w:tab/>
      </w:r>
      <w:r w:rsidRPr="00FD0FF2">
        <w:rPr>
          <w:szCs w:val="22"/>
        </w:rPr>
        <w:tab/>
      </w:r>
      <w:r w:rsidR="00B258CB" w:rsidRPr="00FD0FF2">
        <w:rPr>
          <w:szCs w:val="22"/>
        </w:rPr>
        <w:tab/>
      </w:r>
      <w:r w:rsidR="00B258CB" w:rsidRPr="00FD0FF2">
        <w:rPr>
          <w:szCs w:val="22"/>
        </w:rPr>
        <w:tab/>
      </w:r>
      <w:r w:rsidR="00B258CB" w:rsidRPr="00FD0FF2">
        <w:rPr>
          <w:szCs w:val="22"/>
        </w:rPr>
        <w:tab/>
      </w:r>
      <w:r w:rsidR="007C3416" w:rsidRPr="00FD0FF2">
        <w:t>09049312</w:t>
      </w:r>
    </w:p>
    <w:p w14:paraId="4172D68B" w14:textId="77777777" w:rsidR="00544CB1" w:rsidRPr="00FD0FF2" w:rsidRDefault="00544CB1" w:rsidP="00816B8E">
      <w:pPr>
        <w:rPr>
          <w:color w:val="FF0000"/>
          <w:szCs w:val="22"/>
        </w:rPr>
      </w:pPr>
    </w:p>
    <w:p w14:paraId="6D9D6045" w14:textId="3B627C8D" w:rsidR="0067144B" w:rsidRPr="00FD0FF2" w:rsidRDefault="00902DE5" w:rsidP="00816B8E">
      <w:r w:rsidRPr="00FD0FF2">
        <w:rPr>
          <w:szCs w:val="22"/>
        </w:rPr>
        <w:t>Z</w:t>
      </w:r>
      <w:r w:rsidR="004D4909" w:rsidRPr="00FD0FF2">
        <w:rPr>
          <w:szCs w:val="22"/>
        </w:rPr>
        <w:t>pracovatel části</w:t>
      </w:r>
      <w:r w:rsidR="0067144B" w:rsidRPr="00FD0FF2">
        <w:t>:</w:t>
      </w:r>
      <w:r w:rsidRPr="00FD0FF2">
        <w:tab/>
      </w:r>
      <w:r w:rsidR="009824E3" w:rsidRPr="00FD0FF2">
        <w:tab/>
      </w:r>
      <w:r w:rsidR="00B258CB" w:rsidRPr="00FD0FF2">
        <w:tab/>
      </w:r>
      <w:r w:rsidR="00B258CB" w:rsidRPr="00FD0FF2">
        <w:tab/>
      </w:r>
      <w:r w:rsidR="00B258CB" w:rsidRPr="00FD0FF2">
        <w:tab/>
      </w:r>
      <w:r w:rsidRPr="00FD0FF2">
        <w:t xml:space="preserve">Ing. </w:t>
      </w:r>
      <w:r w:rsidR="002C3F6E" w:rsidRPr="00FD0FF2">
        <w:t>Lukáš Hunal</w:t>
      </w:r>
    </w:p>
    <w:p w14:paraId="36C9F882" w14:textId="77777777" w:rsidR="009824E3" w:rsidRPr="00FD0FF2" w:rsidRDefault="009824E3" w:rsidP="00902DE5">
      <w:pPr>
        <w:rPr>
          <w:color w:val="FF0000"/>
        </w:rPr>
      </w:pPr>
    </w:p>
    <w:p w14:paraId="4A93085F" w14:textId="6389822A" w:rsidR="00C21491" w:rsidRPr="00FD0FF2" w:rsidRDefault="004D4909" w:rsidP="00C21491">
      <w:pPr>
        <w:jc w:val="both"/>
      </w:pPr>
      <w:r w:rsidRPr="00FD0FF2">
        <w:t>Zodpovědný projektant</w:t>
      </w:r>
      <w:r w:rsidR="0067144B" w:rsidRPr="00FD0FF2">
        <w:t>:</w:t>
      </w:r>
      <w:r w:rsidR="00D56B6E" w:rsidRPr="00FD0FF2">
        <w:rPr>
          <w:b/>
        </w:rPr>
        <w:tab/>
      </w:r>
      <w:r w:rsidR="00B258CB" w:rsidRPr="00FD0FF2">
        <w:rPr>
          <w:b/>
        </w:rPr>
        <w:tab/>
      </w:r>
      <w:r w:rsidR="00B258CB" w:rsidRPr="00FD0FF2">
        <w:rPr>
          <w:b/>
        </w:rPr>
        <w:tab/>
      </w:r>
      <w:r w:rsidR="00B258CB" w:rsidRPr="00FD0FF2">
        <w:rPr>
          <w:b/>
        </w:rPr>
        <w:tab/>
      </w:r>
      <w:r w:rsidR="00C21491" w:rsidRPr="00FD0FF2">
        <w:t xml:space="preserve">Ing. </w:t>
      </w:r>
      <w:r w:rsidR="007C3416" w:rsidRPr="00FD0FF2">
        <w:t>Radek Kopecký</w:t>
      </w:r>
    </w:p>
    <w:p w14:paraId="773C33EC" w14:textId="5CCF4022" w:rsidR="0069400A" w:rsidRPr="00FD0FF2" w:rsidRDefault="00C21491" w:rsidP="00B258CB">
      <w:pPr>
        <w:ind w:left="3060" w:firstLine="340"/>
        <w:jc w:val="both"/>
      </w:pPr>
      <w:r w:rsidRPr="00FD0FF2">
        <w:t xml:space="preserve">ČKAIT </w:t>
      </w:r>
      <w:r w:rsidR="007C3416" w:rsidRPr="00FD0FF2">
        <w:t>0014719</w:t>
      </w:r>
      <w:r w:rsidRPr="00FD0FF2">
        <w:t>,</w:t>
      </w:r>
    </w:p>
    <w:p w14:paraId="18ABE713" w14:textId="7DFF5570" w:rsidR="00C21491" w:rsidRPr="00FD0FF2" w:rsidRDefault="0069400A" w:rsidP="00B258CB">
      <w:pPr>
        <w:ind w:left="3060" w:firstLine="340"/>
        <w:jc w:val="both"/>
      </w:pPr>
      <w:r w:rsidRPr="00FD0FF2">
        <w:t>obor dopravní stavby ID00</w:t>
      </w:r>
    </w:p>
    <w:p w14:paraId="70D8DC7C" w14:textId="77804EC6" w:rsidR="005A654C" w:rsidRPr="00FD0FF2" w:rsidRDefault="005A654C" w:rsidP="005A654C">
      <w:pPr>
        <w:pStyle w:val="1NadpisPGP"/>
      </w:pPr>
      <w:bookmarkStart w:id="10" w:name="_Toc136089292"/>
      <w:r w:rsidRPr="00FD0FF2">
        <w:t>Stručný technický popis se zdůvodněním navrženého řešení</w:t>
      </w:r>
      <w:bookmarkEnd w:id="10"/>
    </w:p>
    <w:p w14:paraId="4A8F84FF" w14:textId="77777777" w:rsidR="004B07A4" w:rsidRPr="00FD0FF2" w:rsidRDefault="004B07A4" w:rsidP="00633443">
      <w:pPr>
        <w:pStyle w:val="2NadpisPGP"/>
        <w:ind w:left="788" w:hanging="431"/>
      </w:pPr>
      <w:bookmarkStart w:id="11" w:name="_Toc136089293"/>
      <w:r w:rsidRPr="00FD0FF2">
        <w:t>Všeobecně</w:t>
      </w:r>
      <w:bookmarkEnd w:id="11"/>
    </w:p>
    <w:p w14:paraId="13EA6BCA" w14:textId="77777777" w:rsidR="0074390C" w:rsidRPr="00FD0FF2" w:rsidRDefault="0074390C" w:rsidP="00DA7F59">
      <w:pPr>
        <w:pStyle w:val="Zkladntext"/>
        <w:spacing w:before="0"/>
        <w:ind w:firstLine="540"/>
        <w:rPr>
          <w:szCs w:val="22"/>
        </w:rPr>
      </w:pPr>
    </w:p>
    <w:p w14:paraId="4C203175" w14:textId="56A7B077" w:rsidR="0074390C" w:rsidRPr="00FD0FF2" w:rsidRDefault="00C20CBB" w:rsidP="00AA288F">
      <w:pPr>
        <w:autoSpaceDE w:val="0"/>
        <w:adjustRightInd w:val="0"/>
        <w:ind w:firstLine="567"/>
        <w:jc w:val="both"/>
        <w:rPr>
          <w:rFonts w:eastAsia="Times New Roman" w:cs="Times New Roman"/>
          <w:kern w:val="1"/>
          <w:szCs w:val="22"/>
          <w:lang w:eastAsia="ar-SA"/>
        </w:rPr>
      </w:pPr>
      <w:r w:rsidRPr="00FD0FF2">
        <w:rPr>
          <w:rFonts w:eastAsia="Times New Roman" w:cs="Times New Roman"/>
          <w:kern w:val="1"/>
          <w:szCs w:val="22"/>
          <w:lang w:eastAsia="ar-SA"/>
        </w:rPr>
        <w:t>S</w:t>
      </w:r>
      <w:r w:rsidR="0074390C" w:rsidRPr="00FD0FF2">
        <w:rPr>
          <w:rFonts w:eastAsia="Times New Roman" w:cs="Times New Roman"/>
          <w:kern w:val="1"/>
          <w:szCs w:val="22"/>
          <w:lang w:eastAsia="ar-SA"/>
        </w:rPr>
        <w:t>tavební objekt</w:t>
      </w:r>
      <w:r w:rsidRPr="00FD0FF2">
        <w:rPr>
          <w:rFonts w:eastAsia="Times New Roman" w:cs="Times New Roman"/>
          <w:kern w:val="1"/>
          <w:szCs w:val="22"/>
          <w:lang w:eastAsia="ar-SA"/>
        </w:rPr>
        <w:t xml:space="preserve"> SO 02</w:t>
      </w:r>
      <w:r w:rsidR="0074390C" w:rsidRPr="00FD0FF2">
        <w:rPr>
          <w:rFonts w:eastAsia="Times New Roman" w:cs="Times New Roman"/>
          <w:kern w:val="1"/>
          <w:szCs w:val="22"/>
          <w:lang w:eastAsia="ar-SA"/>
        </w:rPr>
        <w:t xml:space="preserve"> </w:t>
      </w:r>
      <w:proofErr w:type="gramStart"/>
      <w:r w:rsidR="0074390C" w:rsidRPr="00FD0FF2">
        <w:rPr>
          <w:rFonts w:eastAsia="Times New Roman" w:cs="Times New Roman"/>
          <w:kern w:val="1"/>
          <w:szCs w:val="22"/>
          <w:lang w:eastAsia="ar-SA"/>
        </w:rPr>
        <w:t>řeší</w:t>
      </w:r>
      <w:proofErr w:type="gramEnd"/>
      <w:r w:rsidR="0074390C" w:rsidRPr="00FD0FF2">
        <w:rPr>
          <w:rFonts w:eastAsia="Times New Roman" w:cs="Times New Roman"/>
          <w:kern w:val="1"/>
          <w:szCs w:val="22"/>
          <w:lang w:eastAsia="ar-SA"/>
        </w:rPr>
        <w:t xml:space="preserve"> dopravní zpřístupnění nově navrženého kontaktního centra z ulice Skořepka. Je navržena </w:t>
      </w:r>
      <w:r w:rsidR="0035560B" w:rsidRPr="00FD0FF2">
        <w:rPr>
          <w:rFonts w:eastAsia="Times New Roman" w:cs="Times New Roman"/>
          <w:kern w:val="1"/>
          <w:szCs w:val="22"/>
          <w:u w:val="single"/>
          <w:lang w:eastAsia="ar-SA"/>
        </w:rPr>
        <w:t xml:space="preserve">veřejně nepřístupná areálová </w:t>
      </w:r>
      <w:r w:rsidR="0074390C" w:rsidRPr="00FD0FF2">
        <w:rPr>
          <w:rFonts w:eastAsia="Times New Roman" w:cs="Times New Roman"/>
          <w:kern w:val="1"/>
          <w:szCs w:val="22"/>
          <w:u w:val="single"/>
          <w:lang w:eastAsia="ar-SA"/>
        </w:rPr>
        <w:t>komunikace</w:t>
      </w:r>
      <w:r w:rsidR="0035560B" w:rsidRPr="00FD0FF2">
        <w:rPr>
          <w:rFonts w:eastAsia="Times New Roman" w:cs="Times New Roman"/>
          <w:kern w:val="1"/>
          <w:szCs w:val="22"/>
          <w:lang w:eastAsia="ar-SA"/>
        </w:rPr>
        <w:t xml:space="preserve"> </w:t>
      </w:r>
      <w:r w:rsidR="0074390C" w:rsidRPr="00FD0FF2">
        <w:rPr>
          <w:rFonts w:eastAsia="Times New Roman" w:cs="Times New Roman"/>
          <w:kern w:val="1"/>
          <w:szCs w:val="22"/>
          <w:lang w:eastAsia="ar-SA"/>
        </w:rPr>
        <w:t>včetně kolmých parkovacích stání. Napojení řešené komunikace na ulici Skořepka je řešeno novým sjezdem (chodníkovým přejezdem). Součástí tohoto stavebního objektu je dále návrh</w:t>
      </w:r>
      <w:r w:rsidR="009E3916" w:rsidRPr="00FD0FF2">
        <w:rPr>
          <w:rFonts w:eastAsia="Times New Roman" w:cs="Times New Roman"/>
          <w:kern w:val="1"/>
          <w:szCs w:val="22"/>
          <w:lang w:eastAsia="ar-SA"/>
        </w:rPr>
        <w:t xml:space="preserve"> chodníků</w:t>
      </w:r>
      <w:r w:rsidR="0074390C" w:rsidRPr="00FD0FF2">
        <w:rPr>
          <w:rFonts w:eastAsia="Times New Roman" w:cs="Times New Roman"/>
          <w:kern w:val="1"/>
          <w:szCs w:val="22"/>
          <w:lang w:eastAsia="ar-SA"/>
        </w:rPr>
        <w:t xml:space="preserve"> v blízkosti </w:t>
      </w:r>
      <w:r w:rsidR="00FC423C">
        <w:rPr>
          <w:rFonts w:eastAsia="Times New Roman" w:cs="Times New Roman"/>
          <w:kern w:val="1"/>
          <w:szCs w:val="22"/>
          <w:lang w:eastAsia="ar-SA"/>
        </w:rPr>
        <w:t xml:space="preserve">vstupů do </w:t>
      </w:r>
      <w:r w:rsidR="0074390C" w:rsidRPr="00FD0FF2">
        <w:rPr>
          <w:rFonts w:eastAsia="Times New Roman" w:cs="Times New Roman"/>
          <w:kern w:val="1"/>
          <w:szCs w:val="22"/>
          <w:lang w:eastAsia="ar-SA"/>
        </w:rPr>
        <w:t>KCK</w:t>
      </w:r>
      <w:r w:rsidRPr="00FD0FF2">
        <w:rPr>
          <w:rFonts w:eastAsia="Times New Roman" w:cs="Times New Roman"/>
          <w:kern w:val="1"/>
          <w:szCs w:val="22"/>
          <w:lang w:eastAsia="ar-SA"/>
        </w:rPr>
        <w:t xml:space="preserve"> (kontaktní centrum Koliště)</w:t>
      </w:r>
      <w:r w:rsidR="00FC423C">
        <w:rPr>
          <w:rFonts w:eastAsia="Times New Roman" w:cs="Times New Roman"/>
          <w:kern w:val="1"/>
          <w:szCs w:val="22"/>
          <w:lang w:eastAsia="ar-SA"/>
        </w:rPr>
        <w:t xml:space="preserve"> viz příloha č. 2 - Situace</w:t>
      </w:r>
      <w:r w:rsidR="0074390C" w:rsidRPr="00FD0FF2">
        <w:rPr>
          <w:rFonts w:eastAsia="Times New Roman" w:cs="Times New Roman"/>
          <w:kern w:val="1"/>
          <w:szCs w:val="22"/>
          <w:lang w:eastAsia="ar-SA"/>
        </w:rPr>
        <w:t xml:space="preserve">. </w:t>
      </w:r>
    </w:p>
    <w:p w14:paraId="1AD168E0" w14:textId="77777777" w:rsidR="00F961BF" w:rsidRPr="00FD0FF2" w:rsidRDefault="00F961BF" w:rsidP="00F961BF">
      <w:pPr>
        <w:pStyle w:val="2NadpisPGP"/>
        <w:keepNext/>
        <w:ind w:left="788" w:hanging="431"/>
        <w:jc w:val="both"/>
      </w:pPr>
      <w:bookmarkStart w:id="12" w:name="_Toc15988615"/>
      <w:bookmarkStart w:id="13" w:name="_Toc136089294"/>
      <w:r w:rsidRPr="00FD0FF2">
        <w:t>Směrové řešení</w:t>
      </w:r>
      <w:bookmarkEnd w:id="12"/>
      <w:bookmarkEnd w:id="13"/>
    </w:p>
    <w:p w14:paraId="465AB99F" w14:textId="77777777" w:rsidR="009E3916" w:rsidRPr="00FD0FF2" w:rsidRDefault="009E3916" w:rsidP="00F961BF">
      <w:pPr>
        <w:pStyle w:val="Zkladntext"/>
        <w:spacing w:before="0"/>
        <w:ind w:firstLine="540"/>
        <w:rPr>
          <w:szCs w:val="22"/>
        </w:rPr>
      </w:pPr>
    </w:p>
    <w:p w14:paraId="3D3618CE" w14:textId="03689B45" w:rsidR="00AA288F" w:rsidRPr="00FD0FF2" w:rsidRDefault="009E3916" w:rsidP="002A4072">
      <w:pPr>
        <w:pStyle w:val="Zkladntext"/>
        <w:spacing w:before="0"/>
        <w:ind w:firstLine="540"/>
        <w:rPr>
          <w:szCs w:val="22"/>
        </w:rPr>
      </w:pPr>
      <w:r w:rsidRPr="00FD0FF2">
        <w:rPr>
          <w:szCs w:val="22"/>
        </w:rPr>
        <w:t xml:space="preserve">Směrové vedení je tvořeno přímým úsekem v odpojení od </w:t>
      </w:r>
      <w:proofErr w:type="spellStart"/>
      <w:r w:rsidRPr="00FD0FF2">
        <w:rPr>
          <w:szCs w:val="22"/>
        </w:rPr>
        <w:t>stáv</w:t>
      </w:r>
      <w:proofErr w:type="spellEnd"/>
      <w:r w:rsidRPr="00FD0FF2">
        <w:rPr>
          <w:szCs w:val="22"/>
        </w:rPr>
        <w:t>. ulice Skořepka v délce 31,5 m</w:t>
      </w:r>
      <w:r w:rsidR="002A4072" w:rsidRPr="00FD0FF2">
        <w:rPr>
          <w:szCs w:val="22"/>
        </w:rPr>
        <w:t xml:space="preserve"> (osa č. 1)</w:t>
      </w:r>
      <w:r w:rsidRPr="00FD0FF2">
        <w:rPr>
          <w:szCs w:val="22"/>
        </w:rPr>
        <w:t>.</w:t>
      </w:r>
      <w:r w:rsidR="002A4072" w:rsidRPr="00FD0FF2">
        <w:rPr>
          <w:szCs w:val="22"/>
        </w:rPr>
        <w:t xml:space="preserve"> Na konec přímého úseku navazuje kolmá osa (osa č. 2), která je také v přímé, délky 22,5 m, a na které jsou navržena kolmá parkovací stání pro osobní automobily. Je navrženo celkem 5 kolmých stání + 1 vyhrazené parkovací stání.</w:t>
      </w:r>
    </w:p>
    <w:p w14:paraId="10FDDC1D" w14:textId="5669DEEA" w:rsidR="002A4072" w:rsidRPr="00FD0FF2" w:rsidRDefault="002A4072" w:rsidP="002A4072">
      <w:pPr>
        <w:pStyle w:val="Zkladntext"/>
        <w:spacing w:before="0"/>
        <w:ind w:firstLine="540"/>
        <w:rPr>
          <w:szCs w:val="22"/>
        </w:rPr>
      </w:pPr>
      <w:r w:rsidRPr="00FD0FF2">
        <w:rPr>
          <w:szCs w:val="22"/>
        </w:rPr>
        <w:t xml:space="preserve">Směrové vedení je </w:t>
      </w:r>
      <w:proofErr w:type="spellStart"/>
      <w:r w:rsidRPr="00FD0FF2">
        <w:rPr>
          <w:szCs w:val="22"/>
        </w:rPr>
        <w:t>natrasováno</w:t>
      </w:r>
      <w:proofErr w:type="spellEnd"/>
      <w:r w:rsidRPr="00FD0FF2">
        <w:rPr>
          <w:szCs w:val="22"/>
        </w:rPr>
        <w:t xml:space="preserve"> přes </w:t>
      </w:r>
      <w:proofErr w:type="spellStart"/>
      <w:r w:rsidRPr="00FD0FF2">
        <w:rPr>
          <w:szCs w:val="22"/>
        </w:rPr>
        <w:t>stáv</w:t>
      </w:r>
      <w:proofErr w:type="spellEnd"/>
      <w:r w:rsidRPr="00FD0FF2">
        <w:rPr>
          <w:szCs w:val="22"/>
        </w:rPr>
        <w:t>. objekt mateřské školky, který bude zbourán.</w:t>
      </w:r>
    </w:p>
    <w:p w14:paraId="55DCDAED" w14:textId="14AFE92D" w:rsidR="00F961BF" w:rsidRPr="00FD0FF2" w:rsidRDefault="00F961BF" w:rsidP="00F961BF">
      <w:pPr>
        <w:pStyle w:val="Zkladntext"/>
        <w:spacing w:before="0"/>
        <w:ind w:firstLine="540"/>
        <w:rPr>
          <w:szCs w:val="22"/>
        </w:rPr>
      </w:pPr>
      <w:r w:rsidRPr="00FD0FF2">
        <w:rPr>
          <w:szCs w:val="22"/>
        </w:rPr>
        <w:t xml:space="preserve">Směrové vedení je patrné v příloze </w:t>
      </w:r>
      <w:r w:rsidR="00A01932" w:rsidRPr="00FD0FF2">
        <w:rPr>
          <w:b/>
          <w:bCs/>
          <w:i/>
          <w:iCs/>
          <w:szCs w:val="22"/>
        </w:rPr>
        <w:t>č.</w:t>
      </w:r>
      <w:r w:rsidR="00A01932" w:rsidRPr="00FD0FF2">
        <w:rPr>
          <w:b/>
          <w:bCs/>
          <w:szCs w:val="22"/>
        </w:rPr>
        <w:t xml:space="preserve"> </w:t>
      </w:r>
      <w:r w:rsidR="00BC03D1" w:rsidRPr="00FD0FF2">
        <w:rPr>
          <w:b/>
          <w:bCs/>
          <w:i/>
          <w:szCs w:val="22"/>
        </w:rPr>
        <w:t>02 – Situace.</w:t>
      </w:r>
      <w:r w:rsidRPr="00FD0FF2">
        <w:rPr>
          <w:b/>
          <w:i/>
          <w:szCs w:val="22"/>
        </w:rPr>
        <w:t xml:space="preserve"> </w:t>
      </w:r>
    </w:p>
    <w:p w14:paraId="623E98EC" w14:textId="2D3462B8" w:rsidR="00333C19" w:rsidRPr="00FD0FF2" w:rsidRDefault="00333C19" w:rsidP="00F46607">
      <w:pPr>
        <w:pStyle w:val="2NadpisPGP"/>
      </w:pPr>
      <w:bookmarkStart w:id="14" w:name="_Toc136089295"/>
      <w:r w:rsidRPr="00FD0FF2">
        <w:lastRenderedPageBreak/>
        <w:t>Výškové řešení</w:t>
      </w:r>
      <w:bookmarkEnd w:id="14"/>
      <w:r w:rsidR="006F4FC3" w:rsidRPr="00FD0FF2">
        <w:tab/>
      </w:r>
    </w:p>
    <w:p w14:paraId="723FD0CB" w14:textId="7313FBE5" w:rsidR="002A4072" w:rsidRPr="00FD0FF2" w:rsidRDefault="00B52F7C" w:rsidP="00584D89">
      <w:pPr>
        <w:pStyle w:val="Zkladntext"/>
        <w:spacing w:before="0"/>
        <w:ind w:firstLine="540"/>
        <w:rPr>
          <w:szCs w:val="22"/>
        </w:rPr>
      </w:pPr>
      <w:r w:rsidRPr="00FD0FF2">
        <w:rPr>
          <w:szCs w:val="22"/>
        </w:rPr>
        <w:t xml:space="preserve">Výškově </w:t>
      </w:r>
      <w:r w:rsidR="0013136F" w:rsidRPr="00FD0FF2">
        <w:rPr>
          <w:szCs w:val="22"/>
        </w:rPr>
        <w:t xml:space="preserve">se navržená </w:t>
      </w:r>
      <w:r w:rsidRPr="00FD0FF2">
        <w:rPr>
          <w:szCs w:val="22"/>
        </w:rPr>
        <w:t xml:space="preserve">komunikace </w:t>
      </w:r>
      <w:r w:rsidR="0013136F" w:rsidRPr="00FD0FF2">
        <w:rPr>
          <w:szCs w:val="22"/>
        </w:rPr>
        <w:t>na ZÚ</w:t>
      </w:r>
      <w:r w:rsidR="001B26C2" w:rsidRPr="00FD0FF2">
        <w:rPr>
          <w:szCs w:val="22"/>
        </w:rPr>
        <w:t xml:space="preserve"> odpojuje</w:t>
      </w:r>
      <w:r w:rsidR="0013136F" w:rsidRPr="00FD0FF2">
        <w:rPr>
          <w:szCs w:val="22"/>
        </w:rPr>
        <w:t xml:space="preserve"> od </w:t>
      </w:r>
      <w:proofErr w:type="spellStart"/>
      <w:r w:rsidR="0013136F" w:rsidRPr="00FD0FF2">
        <w:rPr>
          <w:szCs w:val="22"/>
        </w:rPr>
        <w:t>stáv</w:t>
      </w:r>
      <w:proofErr w:type="spellEnd"/>
      <w:r w:rsidR="0013136F" w:rsidRPr="00FD0FF2">
        <w:rPr>
          <w:szCs w:val="22"/>
        </w:rPr>
        <w:t xml:space="preserve">. komunikace </w:t>
      </w:r>
      <w:r w:rsidR="001B26C2" w:rsidRPr="00FD0FF2">
        <w:rPr>
          <w:szCs w:val="22"/>
        </w:rPr>
        <w:t xml:space="preserve">ulice Skořepka a pomocí chodníkového přejezdu se sklonem rampy </w:t>
      </w:r>
      <w:proofErr w:type="gramStart"/>
      <w:r w:rsidR="001B26C2" w:rsidRPr="00FD0FF2">
        <w:rPr>
          <w:szCs w:val="22"/>
        </w:rPr>
        <w:t>12,5%</w:t>
      </w:r>
      <w:proofErr w:type="gramEnd"/>
      <w:r w:rsidR="001B26C2" w:rsidRPr="00FD0FF2">
        <w:rPr>
          <w:szCs w:val="22"/>
        </w:rPr>
        <w:t xml:space="preserve"> překonává stávající dlážděný chodník</w:t>
      </w:r>
      <w:r w:rsidR="00A33672" w:rsidRPr="00FD0FF2">
        <w:rPr>
          <w:szCs w:val="22"/>
        </w:rPr>
        <w:t xml:space="preserve"> s částečným zachováním příčného sklonu tohoto chodníku 2% v délce </w:t>
      </w:r>
      <w:r w:rsidR="002A4072" w:rsidRPr="00FD0FF2">
        <w:rPr>
          <w:szCs w:val="22"/>
        </w:rPr>
        <w:t xml:space="preserve">min. </w:t>
      </w:r>
      <w:r w:rsidR="00A33672" w:rsidRPr="00FD0FF2">
        <w:rPr>
          <w:szCs w:val="22"/>
        </w:rPr>
        <w:t>1,</w:t>
      </w:r>
      <w:r w:rsidR="002A4072" w:rsidRPr="00FD0FF2">
        <w:rPr>
          <w:szCs w:val="22"/>
        </w:rPr>
        <w:t>14</w:t>
      </w:r>
      <w:r w:rsidR="00A33672" w:rsidRPr="00FD0FF2">
        <w:rPr>
          <w:szCs w:val="22"/>
        </w:rPr>
        <w:t xml:space="preserve"> m</w:t>
      </w:r>
      <w:r w:rsidR="001B26C2" w:rsidRPr="00FD0FF2">
        <w:rPr>
          <w:szCs w:val="22"/>
        </w:rPr>
        <w:t>.</w:t>
      </w:r>
      <w:r w:rsidR="00A33672" w:rsidRPr="00FD0FF2">
        <w:rPr>
          <w:szCs w:val="22"/>
        </w:rPr>
        <w:t xml:space="preserve"> </w:t>
      </w:r>
      <w:r w:rsidR="002A4072" w:rsidRPr="00FD0FF2">
        <w:rPr>
          <w:szCs w:val="22"/>
        </w:rPr>
        <w:t xml:space="preserve">Niveleta osy č. 1 je v celé trase ve stoupání se sklony 0,938% a 2,461%. Mezi tyto sklony je vložen </w:t>
      </w:r>
      <w:proofErr w:type="spellStart"/>
      <w:r w:rsidR="002A4072" w:rsidRPr="00FD0FF2">
        <w:rPr>
          <w:szCs w:val="22"/>
        </w:rPr>
        <w:t>údolnicový</w:t>
      </w:r>
      <w:proofErr w:type="spellEnd"/>
      <w:r w:rsidR="002A4072" w:rsidRPr="00FD0FF2">
        <w:rPr>
          <w:szCs w:val="22"/>
        </w:rPr>
        <w:t xml:space="preserve"> výškový oblouk </w:t>
      </w:r>
      <w:proofErr w:type="spellStart"/>
      <w:r w:rsidR="002A4072" w:rsidRPr="00FD0FF2">
        <w:rPr>
          <w:szCs w:val="22"/>
        </w:rPr>
        <w:t>Ru</w:t>
      </w:r>
      <w:proofErr w:type="spellEnd"/>
      <w:r w:rsidR="002A4072" w:rsidRPr="00FD0FF2">
        <w:rPr>
          <w:szCs w:val="22"/>
        </w:rPr>
        <w:t xml:space="preserve">= 700 m. </w:t>
      </w:r>
    </w:p>
    <w:p w14:paraId="5B1B2DB4" w14:textId="3A7A77BC" w:rsidR="002A4072" w:rsidRPr="00FD0FF2" w:rsidRDefault="002A4072" w:rsidP="002A4072">
      <w:pPr>
        <w:pStyle w:val="Zkladntext"/>
        <w:spacing w:before="0"/>
        <w:ind w:firstLine="540"/>
        <w:rPr>
          <w:szCs w:val="22"/>
        </w:rPr>
      </w:pPr>
      <w:r w:rsidRPr="00FD0FF2">
        <w:rPr>
          <w:szCs w:val="22"/>
        </w:rPr>
        <w:t>Osa č. 2 klesá od ZÚ lineárně 0,5 % až do KÚ.</w:t>
      </w:r>
    </w:p>
    <w:p w14:paraId="30863F87" w14:textId="1A3393FE" w:rsidR="001B26C2" w:rsidRPr="00FD0FF2" w:rsidRDefault="00584D89" w:rsidP="00584D89">
      <w:pPr>
        <w:pStyle w:val="Zkladntext"/>
        <w:spacing w:before="0"/>
        <w:ind w:firstLine="540"/>
        <w:rPr>
          <w:szCs w:val="22"/>
        </w:rPr>
      </w:pPr>
      <w:r w:rsidRPr="00FD0FF2">
        <w:rPr>
          <w:szCs w:val="22"/>
        </w:rPr>
        <w:t xml:space="preserve">Podrobné parametry nivelet jsou patrné z přílohy </w:t>
      </w:r>
      <w:r w:rsidRPr="00FD0FF2">
        <w:rPr>
          <w:b/>
          <w:bCs/>
          <w:szCs w:val="22"/>
        </w:rPr>
        <w:t>č. 03 – Podélný profil.</w:t>
      </w:r>
    </w:p>
    <w:p w14:paraId="0385DF77" w14:textId="77777777" w:rsidR="004B07A4" w:rsidRPr="00FD0FF2" w:rsidRDefault="004B07A4" w:rsidP="00633443">
      <w:pPr>
        <w:pStyle w:val="2NadpisPGP"/>
        <w:ind w:left="788" w:hanging="431"/>
      </w:pPr>
      <w:bookmarkStart w:id="15" w:name="_Toc511032977"/>
      <w:bookmarkStart w:id="16" w:name="_Toc511035095"/>
      <w:bookmarkStart w:id="17" w:name="_Toc136089296"/>
      <w:r w:rsidRPr="00FD0FF2">
        <w:t>Šířkové uspořádání, příčný sklon</w:t>
      </w:r>
      <w:bookmarkEnd w:id="15"/>
      <w:bookmarkEnd w:id="16"/>
      <w:bookmarkEnd w:id="17"/>
    </w:p>
    <w:p w14:paraId="0EF9BBE5" w14:textId="1DAA08E0" w:rsidR="00712F2A" w:rsidRPr="00FD0FF2" w:rsidRDefault="00527E0F" w:rsidP="00712F2A">
      <w:pPr>
        <w:pStyle w:val="Zkladntext"/>
        <w:ind w:firstLine="539"/>
        <w:rPr>
          <w:szCs w:val="22"/>
        </w:rPr>
      </w:pPr>
      <w:r w:rsidRPr="00FD0FF2">
        <w:rPr>
          <w:szCs w:val="22"/>
        </w:rPr>
        <w:t xml:space="preserve">Jedná se o návrh </w:t>
      </w:r>
      <w:r w:rsidR="0035560B" w:rsidRPr="00FD0FF2">
        <w:rPr>
          <w:szCs w:val="22"/>
          <w:u w:val="single"/>
        </w:rPr>
        <w:t xml:space="preserve">veřejně nepřístupné areálové </w:t>
      </w:r>
      <w:r w:rsidRPr="00FD0FF2">
        <w:rPr>
          <w:szCs w:val="22"/>
          <w:u w:val="single"/>
        </w:rPr>
        <w:t>komunikace</w:t>
      </w:r>
      <w:r w:rsidRPr="00FD0FF2">
        <w:rPr>
          <w:szCs w:val="22"/>
        </w:rPr>
        <w:t xml:space="preserve"> se sjezdem, je uvažována návrhová rychlost 30 km/h. Komunikace je navržena jako </w:t>
      </w:r>
      <w:r w:rsidR="006A046E" w:rsidRPr="00FD0FF2">
        <w:rPr>
          <w:szCs w:val="22"/>
        </w:rPr>
        <w:t xml:space="preserve">jednopruhová </w:t>
      </w:r>
      <w:r w:rsidRPr="00FD0FF2">
        <w:rPr>
          <w:szCs w:val="22"/>
        </w:rPr>
        <w:t xml:space="preserve">obousměrná se základní šířkou zpevnění </w:t>
      </w:r>
      <w:r w:rsidR="00712F2A" w:rsidRPr="00FD0FF2">
        <w:rPr>
          <w:szCs w:val="22"/>
        </w:rPr>
        <w:t>6,0</w:t>
      </w:r>
      <w:r w:rsidRPr="00FD0FF2">
        <w:rPr>
          <w:szCs w:val="22"/>
        </w:rPr>
        <w:t xml:space="preserve"> m.</w:t>
      </w:r>
      <w:r w:rsidR="00712F2A" w:rsidRPr="00FD0FF2">
        <w:rPr>
          <w:szCs w:val="22"/>
        </w:rPr>
        <w:t xml:space="preserve"> Šířka zpevnění je určena pro možnost budoucího rozvoje oblasti a možnému zaústění sjezdů podzemních garáží na navrženou komunikaci.</w:t>
      </w:r>
      <w:r w:rsidRPr="00FD0FF2">
        <w:rPr>
          <w:szCs w:val="22"/>
        </w:rPr>
        <w:t xml:space="preserve"> Na začátku úseku v místě napojení na </w:t>
      </w:r>
      <w:proofErr w:type="spellStart"/>
      <w:r w:rsidRPr="00FD0FF2">
        <w:rPr>
          <w:szCs w:val="22"/>
        </w:rPr>
        <w:t>stáv</w:t>
      </w:r>
      <w:proofErr w:type="spellEnd"/>
      <w:r w:rsidRPr="00FD0FF2">
        <w:rPr>
          <w:szCs w:val="22"/>
        </w:rPr>
        <w:t>. komunikaci Ulice Skořepka</w:t>
      </w:r>
      <w:r w:rsidR="00227FA1" w:rsidRPr="00FD0FF2">
        <w:rPr>
          <w:szCs w:val="22"/>
        </w:rPr>
        <w:t xml:space="preserve"> je šířkové uspořádání dáno obalovými křivkami vozidel. Sjezd je navržen v</w:t>
      </w:r>
      <w:r w:rsidR="00712F2A" w:rsidRPr="00FD0FF2">
        <w:rPr>
          <w:szCs w:val="22"/>
        </w:rPr>
        <w:t>e shodné</w:t>
      </w:r>
      <w:r w:rsidR="00227FA1" w:rsidRPr="00FD0FF2">
        <w:rPr>
          <w:szCs w:val="22"/>
        </w:rPr>
        <w:t xml:space="preserve"> šířce </w:t>
      </w:r>
      <w:r w:rsidR="0035560B" w:rsidRPr="00FD0FF2">
        <w:rPr>
          <w:szCs w:val="22"/>
        </w:rPr>
        <w:t>6</w:t>
      </w:r>
      <w:r w:rsidR="00227FA1" w:rsidRPr="00FD0FF2">
        <w:rPr>
          <w:szCs w:val="22"/>
        </w:rPr>
        <w:t>,0 m</w:t>
      </w:r>
      <w:r w:rsidR="00712F2A" w:rsidRPr="00FD0FF2">
        <w:rPr>
          <w:szCs w:val="22"/>
        </w:rPr>
        <w:t xml:space="preserve">. </w:t>
      </w:r>
    </w:p>
    <w:p w14:paraId="58BD55D7" w14:textId="03DB7792" w:rsidR="006A046E" w:rsidRPr="00FD0FF2" w:rsidRDefault="006A046E" w:rsidP="00302CED">
      <w:pPr>
        <w:pStyle w:val="Zkladntext"/>
        <w:ind w:firstLine="539"/>
        <w:rPr>
          <w:szCs w:val="22"/>
        </w:rPr>
      </w:pPr>
      <w:r w:rsidRPr="00FD0FF2">
        <w:rPr>
          <w:szCs w:val="22"/>
        </w:rPr>
        <w:t xml:space="preserve">Vedlejší přímá větev (osa č. 2) je navržena se šířkou zpevnění 6,0 m. Je navrženo 5 kolmých parkovacích stání pro osobní automobily + 1 vyhrazené parkovací stání. Celkový počet parkovacích stání byl stanoven dle ČSN 73 6110. Výpočet </w:t>
      </w:r>
      <w:r w:rsidR="005F299A" w:rsidRPr="00FD0FF2">
        <w:rPr>
          <w:szCs w:val="22"/>
        </w:rPr>
        <w:t xml:space="preserve">je součástí přílohy této TZ. Kolmá parkovací stání jsou navržena dle ČSN 73 6056 se základní šířkou 2,50 m a délkou 4,50 m. Krajní stání </w:t>
      </w:r>
      <w:r w:rsidR="00712F2A" w:rsidRPr="00FD0FF2">
        <w:rPr>
          <w:szCs w:val="22"/>
        </w:rPr>
        <w:t>je</w:t>
      </w:r>
      <w:r w:rsidR="005F299A" w:rsidRPr="00FD0FF2">
        <w:rPr>
          <w:szCs w:val="22"/>
        </w:rPr>
        <w:t xml:space="preserve"> o 0,25 m širší. Vyhrazené stání pro invalidy je navrženo o rozměrech 3,75 x 4,50 m. Kolmá parkovací stání lemuje silniční betonový obrubník s podsádkou 0,10 m. U vyhrazeného stání pro invalidy je navržena snížená obruba s podsádkou 0,02 m.</w:t>
      </w:r>
      <w:r w:rsidR="00712F2A" w:rsidRPr="00FD0FF2">
        <w:rPr>
          <w:szCs w:val="22"/>
        </w:rPr>
        <w:t xml:space="preserve"> Za kolmými park. stáními je navržen chodník šířky 2,25 m, který zajišťuje pěší vazbu k navrženému kontaktnímu centru. </w:t>
      </w:r>
    </w:p>
    <w:p w14:paraId="6D9E88A9" w14:textId="48427A90" w:rsidR="00FA6060" w:rsidRPr="00FD0FF2" w:rsidRDefault="00712F2A" w:rsidP="0035560B">
      <w:pPr>
        <w:pStyle w:val="Zkladntext"/>
        <w:ind w:firstLine="539"/>
        <w:rPr>
          <w:szCs w:val="22"/>
        </w:rPr>
      </w:pPr>
      <w:r w:rsidRPr="00FD0FF2">
        <w:rPr>
          <w:szCs w:val="22"/>
        </w:rPr>
        <w:t>Vedle kolmých stání je vodorovným dopravním značením V12 c a svislým dopravním značením B28</w:t>
      </w:r>
      <w:r w:rsidR="00FA6060" w:rsidRPr="00FD0FF2">
        <w:rPr>
          <w:szCs w:val="22"/>
        </w:rPr>
        <w:t xml:space="preserve"> zajištěn </w:t>
      </w:r>
      <w:r w:rsidR="0055792D" w:rsidRPr="00FD0FF2">
        <w:rPr>
          <w:szCs w:val="22"/>
        </w:rPr>
        <w:t xml:space="preserve">zákaz zastavení vozidel a </w:t>
      </w:r>
      <w:r w:rsidR="00FA6060" w:rsidRPr="00FD0FF2">
        <w:rPr>
          <w:szCs w:val="22"/>
        </w:rPr>
        <w:t xml:space="preserve">možnost otočení se </w:t>
      </w:r>
      <w:r w:rsidR="0055792D" w:rsidRPr="00FD0FF2">
        <w:rPr>
          <w:szCs w:val="22"/>
        </w:rPr>
        <w:t xml:space="preserve">až </w:t>
      </w:r>
      <w:r w:rsidR="00FA6060" w:rsidRPr="00FD0FF2">
        <w:rPr>
          <w:szCs w:val="22"/>
        </w:rPr>
        <w:t>tří nápravového vozidla (</w:t>
      </w:r>
      <w:r w:rsidR="0055792D" w:rsidRPr="00FD0FF2">
        <w:rPr>
          <w:szCs w:val="22"/>
        </w:rPr>
        <w:t xml:space="preserve">popelář, </w:t>
      </w:r>
      <w:proofErr w:type="spellStart"/>
      <w:proofErr w:type="gramStart"/>
      <w:r w:rsidR="0055792D" w:rsidRPr="00FD0FF2">
        <w:rPr>
          <w:szCs w:val="22"/>
        </w:rPr>
        <w:t>dodávka,</w:t>
      </w:r>
      <w:r w:rsidR="00FA6060" w:rsidRPr="00FD0FF2">
        <w:rPr>
          <w:szCs w:val="22"/>
        </w:rPr>
        <w:t>hasičsk</w:t>
      </w:r>
      <w:r w:rsidR="0035560B" w:rsidRPr="00FD0FF2">
        <w:rPr>
          <w:szCs w:val="22"/>
        </w:rPr>
        <w:t>ý</w:t>
      </w:r>
      <w:proofErr w:type="spellEnd"/>
      <w:proofErr w:type="gramEnd"/>
      <w:r w:rsidR="00FA6060" w:rsidRPr="00FD0FF2">
        <w:rPr>
          <w:szCs w:val="22"/>
        </w:rPr>
        <w:t xml:space="preserve"> v</w:t>
      </w:r>
      <w:r w:rsidR="0035560B" w:rsidRPr="00FD0FF2">
        <w:rPr>
          <w:szCs w:val="22"/>
        </w:rPr>
        <w:t>ůz</w:t>
      </w:r>
      <w:r w:rsidR="00FA6060" w:rsidRPr="00FD0FF2">
        <w:rPr>
          <w:szCs w:val="22"/>
        </w:rPr>
        <w:t xml:space="preserve">), viz příloha </w:t>
      </w:r>
      <w:r w:rsidR="00FA6060" w:rsidRPr="00FD0FF2">
        <w:rPr>
          <w:b/>
          <w:bCs/>
          <w:szCs w:val="22"/>
        </w:rPr>
        <w:t xml:space="preserve">č. </w:t>
      </w:r>
      <w:r w:rsidR="00E655F8" w:rsidRPr="00FD0FF2">
        <w:rPr>
          <w:b/>
          <w:bCs/>
          <w:szCs w:val="22"/>
        </w:rPr>
        <w:t>0</w:t>
      </w:r>
      <w:r w:rsidR="0055792D" w:rsidRPr="00FD0FF2">
        <w:rPr>
          <w:b/>
          <w:bCs/>
          <w:szCs w:val="22"/>
        </w:rPr>
        <w:t>8</w:t>
      </w:r>
      <w:r w:rsidR="00FA6060" w:rsidRPr="00FD0FF2">
        <w:rPr>
          <w:b/>
          <w:bCs/>
          <w:szCs w:val="22"/>
        </w:rPr>
        <w:t xml:space="preserve"> </w:t>
      </w:r>
      <w:r w:rsidR="0055792D" w:rsidRPr="00FD0FF2">
        <w:rPr>
          <w:b/>
          <w:bCs/>
          <w:szCs w:val="22"/>
        </w:rPr>
        <w:t>–</w:t>
      </w:r>
      <w:r w:rsidR="00FA6060" w:rsidRPr="00FD0FF2">
        <w:rPr>
          <w:b/>
          <w:bCs/>
          <w:szCs w:val="22"/>
        </w:rPr>
        <w:t xml:space="preserve"> </w:t>
      </w:r>
      <w:r w:rsidR="0055792D" w:rsidRPr="00FD0FF2">
        <w:rPr>
          <w:b/>
          <w:bCs/>
          <w:szCs w:val="22"/>
        </w:rPr>
        <w:t>Vlečné a obalové křivky</w:t>
      </w:r>
      <w:r w:rsidR="00FA6060" w:rsidRPr="00FD0FF2">
        <w:rPr>
          <w:szCs w:val="22"/>
        </w:rPr>
        <w:t xml:space="preserve">. </w:t>
      </w:r>
    </w:p>
    <w:p w14:paraId="397ABDD1" w14:textId="2F8436BB" w:rsidR="00E655F8" w:rsidRPr="00FD0FF2" w:rsidRDefault="00FA6060" w:rsidP="00E655F8">
      <w:pPr>
        <w:pStyle w:val="Zkladntext"/>
        <w:ind w:firstLine="539"/>
        <w:rPr>
          <w:szCs w:val="22"/>
        </w:rPr>
      </w:pPr>
      <w:r w:rsidRPr="00FD0FF2">
        <w:rPr>
          <w:szCs w:val="22"/>
        </w:rPr>
        <w:t xml:space="preserve">Příčné klopení komunikace je navrženo </w:t>
      </w:r>
      <w:r w:rsidR="0055792D" w:rsidRPr="00FD0FF2">
        <w:rPr>
          <w:szCs w:val="22"/>
        </w:rPr>
        <w:t>pravostranné</w:t>
      </w:r>
      <w:r w:rsidRPr="00FD0FF2">
        <w:rPr>
          <w:szCs w:val="22"/>
        </w:rPr>
        <w:t xml:space="preserve">, 2,50 %. Na začátku úseku </w:t>
      </w:r>
      <w:r w:rsidR="00E655F8" w:rsidRPr="00FD0FF2">
        <w:rPr>
          <w:szCs w:val="22"/>
        </w:rPr>
        <w:t xml:space="preserve">navazuje příčné klopení na stávající podélný průběh ulice Skořepka. Sklon parkovacích stání je navržen jednostranný </w:t>
      </w:r>
      <w:proofErr w:type="gramStart"/>
      <w:r w:rsidR="00E655F8" w:rsidRPr="00FD0FF2">
        <w:rPr>
          <w:szCs w:val="22"/>
        </w:rPr>
        <w:t>2,0%</w:t>
      </w:r>
      <w:proofErr w:type="gramEnd"/>
      <w:r w:rsidR="00E655F8" w:rsidRPr="00FD0FF2">
        <w:rPr>
          <w:szCs w:val="22"/>
        </w:rPr>
        <w:t xml:space="preserve"> směrem k jízdnímu pásu.</w:t>
      </w:r>
      <w:r w:rsidR="0055792D" w:rsidRPr="00FD0FF2">
        <w:rPr>
          <w:szCs w:val="22"/>
        </w:rPr>
        <w:t xml:space="preserve"> </w:t>
      </w:r>
    </w:p>
    <w:p w14:paraId="5086F3A8" w14:textId="39CAF08A" w:rsidR="007330D6" w:rsidRPr="00FD0FF2" w:rsidRDefault="005D1C99" w:rsidP="00E655F8">
      <w:pPr>
        <w:pStyle w:val="Zkladntext"/>
        <w:ind w:firstLine="539"/>
        <w:rPr>
          <w:szCs w:val="22"/>
        </w:rPr>
      </w:pPr>
      <w:r w:rsidRPr="00FD0FF2">
        <w:rPr>
          <w:szCs w:val="22"/>
        </w:rPr>
        <w:t>P</w:t>
      </w:r>
      <w:r w:rsidR="007330D6" w:rsidRPr="00FD0FF2">
        <w:rPr>
          <w:szCs w:val="22"/>
        </w:rPr>
        <w:t>lá</w:t>
      </w:r>
      <w:r w:rsidRPr="00FD0FF2">
        <w:rPr>
          <w:szCs w:val="22"/>
        </w:rPr>
        <w:t>ň komunikace</w:t>
      </w:r>
      <w:r w:rsidR="007330D6" w:rsidRPr="00FD0FF2">
        <w:rPr>
          <w:szCs w:val="22"/>
        </w:rPr>
        <w:t xml:space="preserve"> je navržen</w:t>
      </w:r>
      <w:r w:rsidR="001F7B49" w:rsidRPr="00FD0FF2">
        <w:rPr>
          <w:szCs w:val="22"/>
        </w:rPr>
        <w:t>a</w:t>
      </w:r>
      <w:r w:rsidR="007330D6" w:rsidRPr="00FD0FF2">
        <w:rPr>
          <w:szCs w:val="22"/>
        </w:rPr>
        <w:t xml:space="preserve"> v</w:t>
      </w:r>
      <w:r w:rsidRPr="00FD0FF2">
        <w:rPr>
          <w:szCs w:val="22"/>
        </w:rPr>
        <w:t> jednostranném sklonu</w:t>
      </w:r>
      <w:r w:rsidR="007330D6" w:rsidRPr="00FD0FF2">
        <w:rPr>
          <w:szCs w:val="22"/>
        </w:rPr>
        <w:t> min. 3,0 %</w:t>
      </w:r>
      <w:r w:rsidRPr="00FD0FF2">
        <w:rPr>
          <w:szCs w:val="22"/>
        </w:rPr>
        <w:t xml:space="preserve"> do podélných drenáží</w:t>
      </w:r>
      <w:r w:rsidR="00FC1FBD" w:rsidRPr="00FD0FF2">
        <w:rPr>
          <w:szCs w:val="22"/>
        </w:rPr>
        <w:t>.</w:t>
      </w:r>
    </w:p>
    <w:p w14:paraId="23373ED2" w14:textId="1971CDCA" w:rsidR="001F20F0" w:rsidRPr="00FD0FF2" w:rsidRDefault="007330D6" w:rsidP="001F20F0">
      <w:pPr>
        <w:pStyle w:val="Zkladntext"/>
        <w:spacing w:before="0"/>
        <w:ind w:firstLine="540"/>
        <w:rPr>
          <w:szCs w:val="22"/>
        </w:rPr>
      </w:pPr>
      <w:r w:rsidRPr="00FD0FF2">
        <w:rPr>
          <w:szCs w:val="22"/>
        </w:rPr>
        <w:t>Podrobné informace o šířkových parametrech a příčných sklonech jsou obsaženy v</w:t>
      </w:r>
      <w:r w:rsidR="005D1C99" w:rsidRPr="00FD0FF2">
        <w:rPr>
          <w:szCs w:val="22"/>
        </w:rPr>
        <w:t> </w:t>
      </w:r>
      <w:r w:rsidRPr="00FD0FF2">
        <w:rPr>
          <w:szCs w:val="22"/>
        </w:rPr>
        <w:t>příloze</w:t>
      </w:r>
      <w:r w:rsidR="005D1C99" w:rsidRPr="00FD0FF2">
        <w:rPr>
          <w:szCs w:val="22"/>
        </w:rPr>
        <w:t xml:space="preserve"> </w:t>
      </w:r>
      <w:r w:rsidR="005D1C99" w:rsidRPr="00FD0FF2">
        <w:rPr>
          <w:b/>
          <w:bCs/>
          <w:i/>
          <w:iCs/>
          <w:szCs w:val="22"/>
        </w:rPr>
        <w:t>č.</w:t>
      </w:r>
      <w:r w:rsidRPr="00FD0FF2">
        <w:rPr>
          <w:b/>
          <w:bCs/>
          <w:szCs w:val="22"/>
        </w:rPr>
        <w:t xml:space="preserve"> </w:t>
      </w:r>
      <w:r w:rsidR="00E655F8" w:rsidRPr="00FD0FF2">
        <w:rPr>
          <w:b/>
          <w:bCs/>
          <w:szCs w:val="22"/>
        </w:rPr>
        <w:t>0</w:t>
      </w:r>
      <w:r w:rsidRPr="00FD0FF2">
        <w:rPr>
          <w:b/>
          <w:bCs/>
          <w:i/>
          <w:szCs w:val="22"/>
        </w:rPr>
        <w:t>4. Vzorov</w:t>
      </w:r>
      <w:r w:rsidR="00E655F8" w:rsidRPr="00FD0FF2">
        <w:rPr>
          <w:b/>
          <w:bCs/>
          <w:i/>
          <w:szCs w:val="22"/>
        </w:rPr>
        <w:t>ý</w:t>
      </w:r>
      <w:r w:rsidRPr="00FD0FF2">
        <w:rPr>
          <w:b/>
          <w:bCs/>
          <w:i/>
          <w:szCs w:val="22"/>
        </w:rPr>
        <w:t xml:space="preserve"> příčn</w:t>
      </w:r>
      <w:r w:rsidR="00E655F8" w:rsidRPr="00FD0FF2">
        <w:rPr>
          <w:b/>
          <w:bCs/>
          <w:i/>
          <w:szCs w:val="22"/>
        </w:rPr>
        <w:t>ý</w:t>
      </w:r>
      <w:r w:rsidRPr="00FD0FF2">
        <w:rPr>
          <w:b/>
          <w:bCs/>
          <w:i/>
          <w:szCs w:val="22"/>
        </w:rPr>
        <w:t xml:space="preserve"> řez</w:t>
      </w:r>
      <w:r w:rsidRPr="00FD0FF2">
        <w:rPr>
          <w:szCs w:val="22"/>
        </w:rPr>
        <w:t>.</w:t>
      </w:r>
    </w:p>
    <w:p w14:paraId="47F5B3F1" w14:textId="471D4B35" w:rsidR="00010605" w:rsidRPr="00FD0FF2" w:rsidRDefault="009B0D6D" w:rsidP="001F20F0">
      <w:pPr>
        <w:pStyle w:val="Zkladntext"/>
        <w:ind w:firstLine="539"/>
        <w:rPr>
          <w:szCs w:val="22"/>
        </w:rPr>
      </w:pPr>
      <w:r w:rsidRPr="00FD0FF2">
        <w:rPr>
          <w:szCs w:val="22"/>
        </w:rPr>
        <w:t>Součástí tohoto objektu je návrh chodníků.</w:t>
      </w:r>
      <w:r w:rsidR="001D2D22" w:rsidRPr="00FD0FF2">
        <w:rPr>
          <w:szCs w:val="22"/>
        </w:rPr>
        <w:t xml:space="preserve"> </w:t>
      </w:r>
      <w:r w:rsidR="001F20F0" w:rsidRPr="00FD0FF2">
        <w:rPr>
          <w:szCs w:val="22"/>
        </w:rPr>
        <w:t>J</w:t>
      </w:r>
      <w:r w:rsidR="001D2D22" w:rsidRPr="00FD0FF2">
        <w:rPr>
          <w:szCs w:val="22"/>
        </w:rPr>
        <w:t>edná o chodník u kolmých parkovacích stání pro osobní automobily. Chodník je navržen se šířkou 2,25 m (základní šířka chodníku 1,50 m + bezpečnostní odstup 0,25 m + přesah zaparkovaného vozu za obrubou 0,50 m. Příčný sklon chodníku je 2,0 %</w:t>
      </w:r>
      <w:r w:rsidR="00F52DBD" w:rsidRPr="00FD0FF2">
        <w:rPr>
          <w:szCs w:val="22"/>
        </w:rPr>
        <w:t xml:space="preserve"> směrem do vozovky</w:t>
      </w:r>
      <w:r w:rsidR="001D2D22" w:rsidRPr="00FD0FF2">
        <w:rPr>
          <w:szCs w:val="22"/>
        </w:rPr>
        <w:t xml:space="preserve">. Chodník je napojen na </w:t>
      </w:r>
      <w:r w:rsidR="00FC423C">
        <w:rPr>
          <w:szCs w:val="22"/>
        </w:rPr>
        <w:t>navržený chodník u vstupů do kontaktního centra, který má šířku 1,75 m</w:t>
      </w:r>
      <w:r w:rsidR="001D2D22" w:rsidRPr="00FD0FF2">
        <w:rPr>
          <w:szCs w:val="22"/>
        </w:rPr>
        <w:t>.</w:t>
      </w:r>
      <w:r w:rsidR="00F52DBD" w:rsidRPr="00FD0FF2">
        <w:rPr>
          <w:szCs w:val="22"/>
        </w:rPr>
        <w:t xml:space="preserve"> Šířkové uspořádání chodníků je patrné z přílohy č. 02 – Situace.</w:t>
      </w:r>
    </w:p>
    <w:p w14:paraId="5F29F5C2" w14:textId="638FA373" w:rsidR="003C0667" w:rsidRPr="00FD0FF2" w:rsidRDefault="004B07A4" w:rsidP="00BA1708">
      <w:pPr>
        <w:pStyle w:val="2NadpisPGP"/>
      </w:pPr>
      <w:bookmarkStart w:id="18" w:name="_Toc511032978"/>
      <w:bookmarkStart w:id="19" w:name="_Toc511035096"/>
      <w:bookmarkStart w:id="20" w:name="_Toc136089297"/>
      <w:r w:rsidRPr="00FD0FF2">
        <w:t>Zemní prá</w:t>
      </w:r>
      <w:bookmarkStart w:id="21" w:name="_Hlk22400026"/>
      <w:bookmarkEnd w:id="18"/>
      <w:bookmarkEnd w:id="19"/>
      <w:r w:rsidR="00BA1708" w:rsidRPr="00FD0FF2">
        <w:t>ce</w:t>
      </w:r>
      <w:bookmarkEnd w:id="20"/>
    </w:p>
    <w:p w14:paraId="48F49AC0" w14:textId="37826D7D" w:rsidR="00E44B7F" w:rsidRPr="00FD0FF2" w:rsidRDefault="00D34378" w:rsidP="00331667">
      <w:pPr>
        <w:pStyle w:val="Zkladntext"/>
        <w:spacing w:before="0"/>
        <w:ind w:firstLine="540"/>
        <w:rPr>
          <w:szCs w:val="22"/>
        </w:rPr>
      </w:pPr>
      <w:r w:rsidRPr="00FD0FF2">
        <w:rPr>
          <w:szCs w:val="22"/>
        </w:rPr>
        <w:t>Z</w:t>
      </w:r>
      <w:r w:rsidR="00A43041" w:rsidRPr="00FD0FF2">
        <w:rPr>
          <w:szCs w:val="22"/>
        </w:rPr>
        <w:t xml:space="preserve">emní práce </w:t>
      </w:r>
      <w:r w:rsidRPr="00FD0FF2">
        <w:rPr>
          <w:szCs w:val="22"/>
        </w:rPr>
        <w:t xml:space="preserve">jsou </w:t>
      </w:r>
      <w:r w:rsidR="00A43041" w:rsidRPr="00FD0FF2">
        <w:rPr>
          <w:szCs w:val="22"/>
        </w:rPr>
        <w:t>tvořeny zejména sejmutím humózní vrstvy a drnů</w:t>
      </w:r>
      <w:r w:rsidR="00311B99" w:rsidRPr="00FD0FF2">
        <w:rPr>
          <w:szCs w:val="22"/>
        </w:rPr>
        <w:t xml:space="preserve"> z dotčených nezpevněných ploch</w:t>
      </w:r>
      <w:r w:rsidR="00E44B7F" w:rsidRPr="00FD0FF2">
        <w:rPr>
          <w:szCs w:val="22"/>
        </w:rPr>
        <w:t xml:space="preserve"> a výkopovými pracemi pro zhotovení konstrukce vozovky</w:t>
      </w:r>
      <w:r w:rsidR="00EC75BE" w:rsidRPr="00FD0FF2">
        <w:rPr>
          <w:szCs w:val="22"/>
        </w:rPr>
        <w:t xml:space="preserve"> a aktivní zóny</w:t>
      </w:r>
      <w:r w:rsidR="008E734E" w:rsidRPr="00FD0FF2">
        <w:rPr>
          <w:szCs w:val="22"/>
        </w:rPr>
        <w:t>.</w:t>
      </w:r>
      <w:r w:rsidR="00EC75BE" w:rsidRPr="00FD0FF2">
        <w:rPr>
          <w:szCs w:val="22"/>
        </w:rPr>
        <w:t xml:space="preserve"> Trasa komunikace je vedena přes </w:t>
      </w:r>
      <w:proofErr w:type="spellStart"/>
      <w:r w:rsidR="00EC75BE" w:rsidRPr="00FD0FF2">
        <w:rPr>
          <w:szCs w:val="22"/>
        </w:rPr>
        <w:t>stáv</w:t>
      </w:r>
      <w:proofErr w:type="spellEnd"/>
      <w:r w:rsidR="00EC75BE" w:rsidRPr="00FD0FF2">
        <w:rPr>
          <w:szCs w:val="22"/>
        </w:rPr>
        <w:t xml:space="preserve">. objekt mateřské školky, který bude zbourán (není součástí tohoto SO). </w:t>
      </w:r>
      <w:r w:rsidRPr="00FD0FF2">
        <w:rPr>
          <w:szCs w:val="22"/>
        </w:rPr>
        <w:t xml:space="preserve"> </w:t>
      </w:r>
    </w:p>
    <w:p w14:paraId="34CF554B" w14:textId="342A6024" w:rsidR="00363530" w:rsidRPr="00FD0FF2" w:rsidRDefault="00363530" w:rsidP="00331667">
      <w:pPr>
        <w:pStyle w:val="Zkladntext"/>
        <w:spacing w:before="0"/>
        <w:ind w:firstLine="540"/>
        <w:rPr>
          <w:szCs w:val="22"/>
        </w:rPr>
      </w:pPr>
      <w:r w:rsidRPr="00FD0FF2">
        <w:rPr>
          <w:szCs w:val="22"/>
        </w:rPr>
        <w:t>Před zahájením zemních prací musí být celkově uvolněno staveniště</w:t>
      </w:r>
      <w:r w:rsidR="00E44B7F" w:rsidRPr="00FD0FF2">
        <w:rPr>
          <w:szCs w:val="22"/>
        </w:rPr>
        <w:t xml:space="preserve"> a </w:t>
      </w:r>
      <w:r w:rsidRPr="00FD0FF2">
        <w:rPr>
          <w:b/>
          <w:bCs/>
          <w:szCs w:val="22"/>
          <w:u w:val="single"/>
        </w:rPr>
        <w:t xml:space="preserve">musí dojít k vytýčení a označení </w:t>
      </w:r>
      <w:r w:rsidR="00E44B7F" w:rsidRPr="00FD0FF2">
        <w:rPr>
          <w:b/>
          <w:bCs/>
          <w:szCs w:val="22"/>
          <w:u w:val="single"/>
        </w:rPr>
        <w:t xml:space="preserve">stávajících </w:t>
      </w:r>
      <w:r w:rsidRPr="00FD0FF2">
        <w:rPr>
          <w:b/>
          <w:bCs/>
          <w:szCs w:val="22"/>
          <w:u w:val="single"/>
        </w:rPr>
        <w:t>inženýrských sítí příslušným správcem sítě</w:t>
      </w:r>
      <w:r w:rsidRPr="00FD0FF2">
        <w:rPr>
          <w:szCs w:val="22"/>
        </w:rPr>
        <w:t xml:space="preserve">. Zákresy stávajících podzemních a nadzemních zařízení (sítí) v situaci </w:t>
      </w:r>
      <w:proofErr w:type="gramStart"/>
      <w:r w:rsidRPr="00FD0FF2">
        <w:rPr>
          <w:szCs w:val="22"/>
        </w:rPr>
        <w:t>neslouží</w:t>
      </w:r>
      <w:proofErr w:type="gramEnd"/>
      <w:r w:rsidRPr="00FD0FF2">
        <w:rPr>
          <w:szCs w:val="22"/>
        </w:rPr>
        <w:t xml:space="preserve"> jako vytyčovací výkres.</w:t>
      </w:r>
    </w:p>
    <w:p w14:paraId="1F59CF74" w14:textId="77777777" w:rsidR="003C0667" w:rsidRPr="00FD0FF2" w:rsidRDefault="003C0667" w:rsidP="00331667">
      <w:pPr>
        <w:pStyle w:val="Zkladntext"/>
        <w:spacing w:before="0"/>
        <w:ind w:firstLine="540"/>
        <w:rPr>
          <w:szCs w:val="22"/>
        </w:rPr>
      </w:pPr>
      <w:r w:rsidRPr="00FD0FF2">
        <w:rPr>
          <w:szCs w:val="22"/>
        </w:rPr>
        <w:t xml:space="preserve">Je navržena aktivní zóna </w:t>
      </w:r>
      <w:proofErr w:type="spellStart"/>
      <w:r w:rsidRPr="00FD0FF2">
        <w:rPr>
          <w:szCs w:val="22"/>
        </w:rPr>
        <w:t>tl</w:t>
      </w:r>
      <w:proofErr w:type="spellEnd"/>
      <w:r w:rsidRPr="00FD0FF2">
        <w:rPr>
          <w:szCs w:val="22"/>
        </w:rPr>
        <w:t xml:space="preserve">. 0,50 m ze zeminy vhodné dle ČSN 73 6133. Míra zhutnění dle TKP a ČSN min. </w:t>
      </w:r>
      <w:proofErr w:type="gramStart"/>
      <w:r w:rsidRPr="00FD0FF2">
        <w:rPr>
          <w:szCs w:val="22"/>
        </w:rPr>
        <w:t>100%</w:t>
      </w:r>
      <w:proofErr w:type="gramEnd"/>
      <w:r w:rsidRPr="00FD0FF2">
        <w:rPr>
          <w:szCs w:val="22"/>
        </w:rPr>
        <w:t xml:space="preserve"> PS.</w:t>
      </w:r>
    </w:p>
    <w:p w14:paraId="7F5943CD" w14:textId="10EFB521" w:rsidR="00116C24" w:rsidRPr="00FD0FF2" w:rsidRDefault="00363530" w:rsidP="00331667">
      <w:pPr>
        <w:pStyle w:val="Zkladntext"/>
        <w:spacing w:before="0"/>
        <w:ind w:firstLine="540"/>
        <w:rPr>
          <w:szCs w:val="22"/>
        </w:rPr>
      </w:pPr>
      <w:r w:rsidRPr="00FD0FF2">
        <w:rPr>
          <w:szCs w:val="22"/>
        </w:rPr>
        <w:lastRenderedPageBreak/>
        <w:t>Práce se musí provádět za sucha a je nutné trvale zamezit přístupu srážkové vody do podloží konstrukce vozovky. Podloží konstrukce vozovky je třeba ochránit proti promrzání</w:t>
      </w:r>
      <w:r w:rsidR="00914443" w:rsidRPr="00FD0FF2">
        <w:rPr>
          <w:szCs w:val="22"/>
        </w:rPr>
        <w:t xml:space="preserve">. </w:t>
      </w:r>
    </w:p>
    <w:p w14:paraId="79F2FBD5" w14:textId="45A1DFDE" w:rsidR="00617D41" w:rsidRPr="00FD0FF2" w:rsidRDefault="003C0667" w:rsidP="00331667">
      <w:pPr>
        <w:pStyle w:val="Zkladntext"/>
        <w:spacing w:before="0"/>
        <w:ind w:firstLine="540"/>
        <w:rPr>
          <w:szCs w:val="22"/>
        </w:rPr>
      </w:pPr>
      <w:r w:rsidRPr="00FD0FF2">
        <w:rPr>
          <w:szCs w:val="22"/>
        </w:rPr>
        <w:t>Svahy tělesa jsou navrženy ve sklonu 1:2,5.</w:t>
      </w:r>
    </w:p>
    <w:p w14:paraId="52C12C94" w14:textId="6E161186" w:rsidR="00BA1708" w:rsidRPr="00FD0FF2" w:rsidRDefault="00E240DD" w:rsidP="00331667">
      <w:pPr>
        <w:pStyle w:val="Zkladntext"/>
        <w:spacing w:before="0"/>
        <w:ind w:firstLine="540"/>
        <w:rPr>
          <w:szCs w:val="22"/>
        </w:rPr>
      </w:pPr>
      <w:r w:rsidRPr="00FD0FF2">
        <w:rPr>
          <w:szCs w:val="22"/>
        </w:rPr>
        <w:t xml:space="preserve">Svahy tělesa budou </w:t>
      </w:r>
      <w:proofErr w:type="spellStart"/>
      <w:r w:rsidRPr="00FD0FF2">
        <w:rPr>
          <w:szCs w:val="22"/>
        </w:rPr>
        <w:t>ohumusovány</w:t>
      </w:r>
      <w:proofErr w:type="spellEnd"/>
      <w:r w:rsidRPr="00FD0FF2">
        <w:rPr>
          <w:szCs w:val="22"/>
        </w:rPr>
        <w:t xml:space="preserve"> v </w:t>
      </w:r>
      <w:proofErr w:type="spellStart"/>
      <w:r w:rsidRPr="00FD0FF2">
        <w:rPr>
          <w:szCs w:val="22"/>
        </w:rPr>
        <w:t>tl</w:t>
      </w:r>
      <w:proofErr w:type="spellEnd"/>
      <w:r w:rsidRPr="00FD0FF2">
        <w:rPr>
          <w:szCs w:val="22"/>
        </w:rPr>
        <w:t>. 0,15 m a osety travním semenem.</w:t>
      </w:r>
    </w:p>
    <w:p w14:paraId="5FAB45A0" w14:textId="4845F9F3" w:rsidR="00617D41" w:rsidRPr="00FD0FF2" w:rsidRDefault="00617D41" w:rsidP="00331667">
      <w:pPr>
        <w:pStyle w:val="Zkladntext"/>
        <w:spacing w:before="0"/>
        <w:ind w:firstLine="540"/>
        <w:rPr>
          <w:szCs w:val="22"/>
        </w:rPr>
      </w:pPr>
      <w:proofErr w:type="spellStart"/>
      <w:r w:rsidRPr="00FD0FF2">
        <w:rPr>
          <w:szCs w:val="22"/>
        </w:rPr>
        <w:t>Dosypávky</w:t>
      </w:r>
      <w:proofErr w:type="spellEnd"/>
      <w:r w:rsidRPr="00FD0FF2">
        <w:rPr>
          <w:szCs w:val="22"/>
        </w:rPr>
        <w:t xml:space="preserve"> krajnic jsou navrženy z materiálu min. podmínečně vhodného dle ČSN  73 6133, hutnění </w:t>
      </w:r>
      <w:proofErr w:type="gramStart"/>
      <w:r w:rsidRPr="00FD0FF2">
        <w:rPr>
          <w:szCs w:val="22"/>
        </w:rPr>
        <w:t>100%</w:t>
      </w:r>
      <w:proofErr w:type="gramEnd"/>
      <w:r w:rsidRPr="00FD0FF2">
        <w:rPr>
          <w:szCs w:val="22"/>
        </w:rPr>
        <w:t xml:space="preserve"> PS.</w:t>
      </w:r>
    </w:p>
    <w:p w14:paraId="68C370C6" w14:textId="314C1753" w:rsidR="00E25730" w:rsidRPr="00FD0FF2" w:rsidRDefault="00E25730" w:rsidP="003C0667">
      <w:pPr>
        <w:pStyle w:val="Zkladntext"/>
        <w:spacing w:before="0"/>
        <w:ind w:firstLine="540"/>
        <w:rPr>
          <w:szCs w:val="22"/>
        </w:rPr>
      </w:pPr>
      <w:r w:rsidRPr="00FD0FF2">
        <w:rPr>
          <w:szCs w:val="22"/>
        </w:rPr>
        <w:t>Dle hydrogeologického posudku je předpokládán následující geologický profil:</w:t>
      </w:r>
    </w:p>
    <w:p w14:paraId="4F2797F4" w14:textId="006A8623" w:rsidR="00124845" w:rsidRPr="00FD0FF2" w:rsidRDefault="00BA1708" w:rsidP="003C0667">
      <w:pPr>
        <w:pStyle w:val="Zkladntext"/>
        <w:spacing w:before="0"/>
        <w:ind w:firstLine="540"/>
        <w:rPr>
          <w:szCs w:val="22"/>
          <w:u w:val="single"/>
        </w:rPr>
      </w:pPr>
      <w:r w:rsidRPr="00FD0FF2">
        <w:rPr>
          <w:szCs w:val="22"/>
          <w:u w:val="single"/>
        </w:rPr>
        <w:t>Vrt J-3 (viz hydrogeologický posudek):</w:t>
      </w:r>
    </w:p>
    <w:p w14:paraId="49F2D644" w14:textId="7F15DEB7" w:rsidR="00E25730" w:rsidRPr="00FD0FF2" w:rsidRDefault="00E25730" w:rsidP="003C0667">
      <w:pPr>
        <w:pStyle w:val="Zkladntext"/>
        <w:spacing w:before="0"/>
        <w:ind w:firstLine="540"/>
        <w:rPr>
          <w:szCs w:val="22"/>
        </w:rPr>
      </w:pPr>
      <w:r w:rsidRPr="00FD0FF2">
        <w:rPr>
          <w:szCs w:val="22"/>
        </w:rPr>
        <w:t>0,00 – 3,50 m – navážka</w:t>
      </w:r>
    </w:p>
    <w:p w14:paraId="6CDF1E19" w14:textId="05460DE4" w:rsidR="00E25730" w:rsidRPr="00FD0FF2" w:rsidRDefault="00E25730" w:rsidP="003C0667">
      <w:pPr>
        <w:pStyle w:val="Zkladntext"/>
        <w:spacing w:before="0"/>
        <w:ind w:firstLine="540"/>
        <w:rPr>
          <w:szCs w:val="22"/>
        </w:rPr>
      </w:pPr>
      <w:r w:rsidRPr="00FD0FF2">
        <w:rPr>
          <w:szCs w:val="22"/>
        </w:rPr>
        <w:t>3,50 – 5,00 m – jíl tuhý, šedá, hnědá</w:t>
      </w:r>
    </w:p>
    <w:p w14:paraId="6B8F8698" w14:textId="12E61052" w:rsidR="00E25730" w:rsidRPr="00FD0FF2" w:rsidRDefault="00E25730" w:rsidP="003C0667">
      <w:pPr>
        <w:pStyle w:val="Zkladntext"/>
        <w:spacing w:before="0"/>
        <w:ind w:firstLine="540"/>
        <w:rPr>
          <w:szCs w:val="22"/>
        </w:rPr>
      </w:pPr>
      <w:r w:rsidRPr="00FD0FF2">
        <w:rPr>
          <w:szCs w:val="22"/>
        </w:rPr>
        <w:t>5,00 – 5,80 m – hlína jílovitý písčitý měkký, žlutá, hnědá</w:t>
      </w:r>
    </w:p>
    <w:p w14:paraId="1F0CD236" w14:textId="49564EFE" w:rsidR="00E25730" w:rsidRPr="00FD0FF2" w:rsidRDefault="00E25730" w:rsidP="003C0667">
      <w:pPr>
        <w:pStyle w:val="Zkladntext"/>
        <w:spacing w:before="0"/>
        <w:ind w:firstLine="540"/>
        <w:rPr>
          <w:szCs w:val="22"/>
        </w:rPr>
      </w:pPr>
      <w:r w:rsidRPr="00FD0FF2">
        <w:rPr>
          <w:szCs w:val="22"/>
        </w:rPr>
        <w:t xml:space="preserve">5,80 – 6,20 m – písek jemnozrnný </w:t>
      </w:r>
      <w:proofErr w:type="spellStart"/>
      <w:r w:rsidRPr="00FD0FF2">
        <w:rPr>
          <w:szCs w:val="22"/>
        </w:rPr>
        <w:t>ulehlý</w:t>
      </w:r>
      <w:proofErr w:type="spellEnd"/>
      <w:r w:rsidRPr="00FD0FF2">
        <w:rPr>
          <w:szCs w:val="22"/>
        </w:rPr>
        <w:t xml:space="preserve">, </w:t>
      </w:r>
      <w:proofErr w:type="gramStart"/>
      <w:r w:rsidRPr="00FD0FF2">
        <w:rPr>
          <w:szCs w:val="22"/>
        </w:rPr>
        <w:t>žlutá,,</w:t>
      </w:r>
      <w:proofErr w:type="gramEnd"/>
      <w:r w:rsidRPr="00FD0FF2">
        <w:rPr>
          <w:szCs w:val="22"/>
        </w:rPr>
        <w:t xml:space="preserve"> hnědá</w:t>
      </w:r>
    </w:p>
    <w:p w14:paraId="0F214B94" w14:textId="11A8A43E" w:rsidR="00E25730" w:rsidRPr="00FD0FF2" w:rsidRDefault="00E25730" w:rsidP="00E25730">
      <w:pPr>
        <w:pStyle w:val="Zkladntext"/>
        <w:spacing w:before="0"/>
        <w:ind w:left="2410" w:hanging="1870"/>
        <w:rPr>
          <w:szCs w:val="22"/>
        </w:rPr>
      </w:pPr>
      <w:r w:rsidRPr="00FD0FF2">
        <w:rPr>
          <w:szCs w:val="22"/>
        </w:rPr>
        <w:t xml:space="preserve">6,20 – 8,00 m – písek jemnozrnný </w:t>
      </w:r>
      <w:proofErr w:type="spellStart"/>
      <w:r w:rsidRPr="00FD0FF2">
        <w:rPr>
          <w:szCs w:val="22"/>
        </w:rPr>
        <w:t>ulehlý</w:t>
      </w:r>
      <w:proofErr w:type="spellEnd"/>
      <w:r w:rsidRPr="00FD0FF2">
        <w:rPr>
          <w:szCs w:val="22"/>
        </w:rPr>
        <w:t xml:space="preserve"> ve valounech zastoupení horniny 20 %, křemenný, max. velikost částic 3 cm, žlutá, hnědá</w:t>
      </w:r>
    </w:p>
    <w:p w14:paraId="425C37B5" w14:textId="77777777" w:rsidR="000274E3" w:rsidRPr="00FD0FF2" w:rsidRDefault="00BA1708" w:rsidP="000274E3">
      <w:pPr>
        <w:pStyle w:val="Zkladntext"/>
        <w:keepNext/>
        <w:spacing w:before="0"/>
        <w:ind w:left="2410" w:hanging="1870"/>
      </w:pPr>
      <w:r w:rsidRPr="00FD0FF2">
        <w:rPr>
          <w:noProof/>
          <w:szCs w:val="22"/>
        </w:rPr>
        <w:drawing>
          <wp:inline distT="0" distB="0" distL="0" distR="0" wp14:anchorId="73FB8D48" wp14:editId="262E47D5">
            <wp:extent cx="2430780" cy="2430780"/>
            <wp:effectExtent l="0" t="0" r="7620" b="762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30780" cy="2430780"/>
                    </a:xfrm>
                    <a:prstGeom prst="rect">
                      <a:avLst/>
                    </a:prstGeom>
                    <a:noFill/>
                    <a:ln>
                      <a:noFill/>
                    </a:ln>
                  </pic:spPr>
                </pic:pic>
              </a:graphicData>
            </a:graphic>
          </wp:inline>
        </w:drawing>
      </w:r>
    </w:p>
    <w:p w14:paraId="2018CD2F" w14:textId="56F2B6EC" w:rsidR="00124845" w:rsidRPr="00FD0FF2" w:rsidRDefault="000274E3" w:rsidP="00010605">
      <w:pPr>
        <w:pStyle w:val="Titulek"/>
        <w:ind w:left="567"/>
        <w:jc w:val="both"/>
        <w:rPr>
          <w:szCs w:val="22"/>
        </w:rPr>
      </w:pPr>
      <w:r w:rsidRPr="00FD0FF2">
        <w:t xml:space="preserve">Obrázek </w:t>
      </w:r>
      <w:fldSimple w:instr=" SEQ Obrázek \* ARABIC ">
        <w:r w:rsidR="00F1224E">
          <w:rPr>
            <w:noProof/>
          </w:rPr>
          <w:t>1</w:t>
        </w:r>
      </w:fldSimple>
      <w:r w:rsidRPr="00FD0FF2">
        <w:t>:Lokalizace vrtu J-3</w:t>
      </w:r>
    </w:p>
    <w:p w14:paraId="6645979C" w14:textId="36CA45C5" w:rsidR="00BA1708" w:rsidRPr="00FD0FF2" w:rsidRDefault="00BA1708" w:rsidP="00124845">
      <w:pPr>
        <w:pStyle w:val="Zkladntext"/>
        <w:spacing w:before="0"/>
        <w:ind w:firstLine="540"/>
        <w:rPr>
          <w:szCs w:val="22"/>
          <w:u w:val="single"/>
        </w:rPr>
      </w:pPr>
      <w:r w:rsidRPr="00FD0FF2">
        <w:rPr>
          <w:szCs w:val="22"/>
          <w:u w:val="single"/>
        </w:rPr>
        <w:t>Vrt JP-10 (viz hydrogeologický posudek)</w:t>
      </w:r>
    </w:p>
    <w:p w14:paraId="3ED5E55D" w14:textId="39C56F24" w:rsidR="00124845" w:rsidRPr="00FD0FF2" w:rsidRDefault="00124845" w:rsidP="00124845">
      <w:pPr>
        <w:pStyle w:val="Zkladntext"/>
        <w:spacing w:before="0"/>
        <w:ind w:firstLine="540"/>
        <w:rPr>
          <w:szCs w:val="22"/>
        </w:rPr>
      </w:pPr>
      <w:r w:rsidRPr="00FD0FF2">
        <w:rPr>
          <w:szCs w:val="22"/>
        </w:rPr>
        <w:t>0,00 – 0,60 m – navážka hlinitý písčitý ve valounech</w:t>
      </w:r>
    </w:p>
    <w:p w14:paraId="2ECD0770" w14:textId="0E5079B1" w:rsidR="00124845" w:rsidRPr="00FD0FF2" w:rsidRDefault="00124845" w:rsidP="00124845">
      <w:pPr>
        <w:pStyle w:val="Zkladntext"/>
        <w:spacing w:before="0"/>
        <w:ind w:firstLine="540"/>
        <w:rPr>
          <w:szCs w:val="22"/>
        </w:rPr>
      </w:pPr>
      <w:r w:rsidRPr="00FD0FF2">
        <w:rPr>
          <w:szCs w:val="22"/>
        </w:rPr>
        <w:t>0,60 – 2,80 m – navážka hlinitý písčitý v ostrohranných úlomcích</w:t>
      </w:r>
    </w:p>
    <w:p w14:paraId="0AA327B0" w14:textId="3B6EE8FA" w:rsidR="00124845" w:rsidRPr="00FD0FF2" w:rsidRDefault="00124845" w:rsidP="00124845">
      <w:pPr>
        <w:pStyle w:val="Zkladntext"/>
        <w:spacing w:before="0"/>
        <w:ind w:firstLine="540"/>
        <w:rPr>
          <w:szCs w:val="22"/>
        </w:rPr>
      </w:pPr>
      <w:r w:rsidRPr="00FD0FF2">
        <w:rPr>
          <w:szCs w:val="22"/>
        </w:rPr>
        <w:t>2,80 – 3,40 m – hlína jílovitý jemně prachovitý písčitý měkký tuhý, hnědá</w:t>
      </w:r>
    </w:p>
    <w:p w14:paraId="144B3F09" w14:textId="77777777" w:rsidR="00124845" w:rsidRPr="00FD0FF2" w:rsidRDefault="00124845" w:rsidP="00124845">
      <w:pPr>
        <w:pStyle w:val="Zkladntext"/>
        <w:ind w:firstLine="540"/>
        <w:rPr>
          <w:szCs w:val="22"/>
        </w:rPr>
      </w:pPr>
      <w:r w:rsidRPr="00FD0FF2">
        <w:rPr>
          <w:szCs w:val="22"/>
        </w:rPr>
        <w:t>3,40 – 5,70 m – hlína jílovitý jemně prachovitý písčitý měkký, černá, šedá příměs:</w:t>
      </w:r>
    </w:p>
    <w:p w14:paraId="30362FCE" w14:textId="25BDF465" w:rsidR="00124845" w:rsidRPr="00FD0FF2" w:rsidRDefault="00124845" w:rsidP="00124845">
      <w:pPr>
        <w:pStyle w:val="Zkladntext"/>
        <w:spacing w:before="0"/>
        <w:ind w:left="567" w:firstLine="1560"/>
        <w:rPr>
          <w:szCs w:val="22"/>
        </w:rPr>
      </w:pPr>
      <w:r w:rsidRPr="00FD0FF2">
        <w:rPr>
          <w:szCs w:val="22"/>
        </w:rPr>
        <w:t>organické látky</w:t>
      </w:r>
    </w:p>
    <w:p w14:paraId="6BF43FCC" w14:textId="77777777" w:rsidR="00124845" w:rsidRPr="00FD0FF2" w:rsidRDefault="00124845" w:rsidP="00124845">
      <w:pPr>
        <w:pStyle w:val="Zkladntext"/>
        <w:ind w:left="2410" w:hanging="1870"/>
        <w:rPr>
          <w:szCs w:val="22"/>
        </w:rPr>
      </w:pPr>
      <w:r w:rsidRPr="00FD0FF2">
        <w:rPr>
          <w:szCs w:val="22"/>
        </w:rPr>
        <w:t xml:space="preserve">5,70 – 7,30 m – písek </w:t>
      </w:r>
      <w:proofErr w:type="spellStart"/>
      <w:r w:rsidRPr="00FD0FF2">
        <w:rPr>
          <w:szCs w:val="22"/>
        </w:rPr>
        <w:t>střednozrnný</w:t>
      </w:r>
      <w:proofErr w:type="spellEnd"/>
      <w:r w:rsidRPr="00FD0FF2">
        <w:rPr>
          <w:szCs w:val="22"/>
        </w:rPr>
        <w:t xml:space="preserve"> hrubozrnný, šedá, žlutá, rezavá</w:t>
      </w:r>
    </w:p>
    <w:p w14:paraId="121AE223" w14:textId="339210BD" w:rsidR="00124845" w:rsidRPr="00FD0FF2" w:rsidRDefault="00124845" w:rsidP="00124845">
      <w:pPr>
        <w:pStyle w:val="Zkladntext"/>
        <w:spacing w:before="0"/>
        <w:ind w:left="2410" w:hanging="283"/>
        <w:rPr>
          <w:szCs w:val="22"/>
        </w:rPr>
      </w:pPr>
      <w:r w:rsidRPr="00FD0FF2">
        <w:rPr>
          <w:szCs w:val="22"/>
        </w:rPr>
        <w:t xml:space="preserve">štěrk ve valounech </w:t>
      </w:r>
      <w:proofErr w:type="spellStart"/>
      <w:proofErr w:type="gramStart"/>
      <w:r w:rsidRPr="00FD0FF2">
        <w:rPr>
          <w:szCs w:val="22"/>
        </w:rPr>
        <w:t>max.velikost</w:t>
      </w:r>
      <w:proofErr w:type="spellEnd"/>
      <w:proofErr w:type="gramEnd"/>
      <w:r w:rsidRPr="00FD0FF2">
        <w:rPr>
          <w:szCs w:val="22"/>
        </w:rPr>
        <w:t xml:space="preserve"> částic 3 cm</w:t>
      </w:r>
    </w:p>
    <w:p w14:paraId="0598DFA8" w14:textId="5DCBA446" w:rsidR="00124845" w:rsidRPr="00FD0FF2" w:rsidRDefault="00124845" w:rsidP="00124845">
      <w:pPr>
        <w:pStyle w:val="Zkladntext"/>
        <w:ind w:firstLine="540"/>
        <w:rPr>
          <w:szCs w:val="22"/>
        </w:rPr>
      </w:pPr>
      <w:r w:rsidRPr="00FD0FF2">
        <w:rPr>
          <w:szCs w:val="22"/>
        </w:rPr>
        <w:t xml:space="preserve">7,30 – 8,40 m – štěrk ve valounech </w:t>
      </w:r>
      <w:proofErr w:type="spellStart"/>
      <w:r w:rsidRPr="00FD0FF2">
        <w:rPr>
          <w:szCs w:val="22"/>
        </w:rPr>
        <w:t>ulehlý</w:t>
      </w:r>
      <w:proofErr w:type="spellEnd"/>
      <w:r w:rsidRPr="00FD0FF2">
        <w:rPr>
          <w:szCs w:val="22"/>
        </w:rPr>
        <w:t>, žlutá, šedá příměs: písek</w:t>
      </w:r>
    </w:p>
    <w:p w14:paraId="439EEEE5" w14:textId="04A18A30" w:rsidR="00124845" w:rsidRPr="00FD0FF2" w:rsidRDefault="00124845" w:rsidP="00124845">
      <w:pPr>
        <w:pStyle w:val="Zkladntext"/>
        <w:ind w:firstLine="540"/>
        <w:rPr>
          <w:szCs w:val="22"/>
        </w:rPr>
      </w:pPr>
      <w:r w:rsidRPr="00FD0FF2">
        <w:rPr>
          <w:szCs w:val="22"/>
        </w:rPr>
        <w:t>8,40 – 8,50 m – jíl písčitý měkký, žlutá, šedá</w:t>
      </w:r>
    </w:p>
    <w:p w14:paraId="16B29769" w14:textId="32EFB6FF" w:rsidR="00124845" w:rsidRPr="00FD0FF2" w:rsidRDefault="00124845" w:rsidP="00124845">
      <w:pPr>
        <w:pStyle w:val="Zkladntext"/>
        <w:ind w:firstLine="540"/>
        <w:rPr>
          <w:szCs w:val="22"/>
        </w:rPr>
      </w:pPr>
      <w:r w:rsidRPr="00FD0FF2">
        <w:rPr>
          <w:szCs w:val="22"/>
        </w:rPr>
        <w:t>8,50 – 10,00 m – jíl písčitý měkký, žlutá, šedá</w:t>
      </w:r>
    </w:p>
    <w:p w14:paraId="5B9183DB" w14:textId="77777777" w:rsidR="00BA1708" w:rsidRPr="00FD0FF2" w:rsidRDefault="00BA1708" w:rsidP="00BA1708">
      <w:pPr>
        <w:pStyle w:val="Zkladntext"/>
        <w:spacing w:before="0"/>
        <w:rPr>
          <w:szCs w:val="22"/>
        </w:rPr>
      </w:pPr>
    </w:p>
    <w:bookmarkEnd w:id="21"/>
    <w:p w14:paraId="78FFC78D" w14:textId="77777777" w:rsidR="000274E3" w:rsidRPr="00FD0FF2" w:rsidRDefault="00E240DD" w:rsidP="000274E3">
      <w:pPr>
        <w:pStyle w:val="Zkladntext"/>
        <w:keepNext/>
        <w:spacing w:before="0"/>
        <w:ind w:firstLine="540"/>
      </w:pPr>
      <w:r w:rsidRPr="00FD0FF2">
        <w:rPr>
          <w:noProof/>
          <w:szCs w:val="22"/>
        </w:rPr>
        <w:lastRenderedPageBreak/>
        <w:drawing>
          <wp:inline distT="0" distB="0" distL="0" distR="0" wp14:anchorId="525411B7" wp14:editId="6C0818E8">
            <wp:extent cx="2430780" cy="2430780"/>
            <wp:effectExtent l="0" t="0" r="7620" b="762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30780" cy="2430780"/>
                    </a:xfrm>
                    <a:prstGeom prst="rect">
                      <a:avLst/>
                    </a:prstGeom>
                    <a:noFill/>
                    <a:ln>
                      <a:noFill/>
                    </a:ln>
                  </pic:spPr>
                </pic:pic>
              </a:graphicData>
            </a:graphic>
          </wp:inline>
        </w:drawing>
      </w:r>
    </w:p>
    <w:p w14:paraId="1D45C36E" w14:textId="7EA178D6" w:rsidR="00E240DD" w:rsidRPr="00FD0FF2" w:rsidRDefault="000274E3" w:rsidP="000274E3">
      <w:pPr>
        <w:pStyle w:val="Titulek"/>
        <w:ind w:left="567"/>
        <w:jc w:val="both"/>
      </w:pPr>
      <w:r w:rsidRPr="00FD0FF2">
        <w:t xml:space="preserve">Obrázek </w:t>
      </w:r>
      <w:fldSimple w:instr=" SEQ Obrázek \* ARABIC ">
        <w:r w:rsidR="00F1224E">
          <w:rPr>
            <w:noProof/>
          </w:rPr>
          <w:t>2</w:t>
        </w:r>
      </w:fldSimple>
      <w:r w:rsidRPr="00FD0FF2">
        <w:t>:Lokalizace vrtu JP-10</w:t>
      </w:r>
    </w:p>
    <w:p w14:paraId="5B3B0D7A" w14:textId="77777777" w:rsidR="00010605" w:rsidRPr="00FD0FF2" w:rsidRDefault="00010605" w:rsidP="00010605">
      <w:pPr>
        <w:pStyle w:val="Zkladntext"/>
        <w:spacing w:before="0"/>
        <w:ind w:firstLine="540"/>
        <w:rPr>
          <w:szCs w:val="22"/>
        </w:rPr>
      </w:pPr>
      <w:r w:rsidRPr="00FD0FF2">
        <w:rPr>
          <w:szCs w:val="22"/>
        </w:rPr>
        <w:t>Na zemní pláni tělesa komunikace, chodníkového přejezdu, pro navrženou konstrukci vozovky, dle TP 170, je požadován modul přetvárnosti min. E</w:t>
      </w:r>
      <w:r w:rsidRPr="00FD0FF2">
        <w:rPr>
          <w:szCs w:val="22"/>
          <w:vertAlign w:val="subscript"/>
        </w:rPr>
        <w:t>def,2</w:t>
      </w:r>
      <w:r w:rsidRPr="00FD0FF2">
        <w:rPr>
          <w:szCs w:val="22"/>
        </w:rPr>
        <w:t xml:space="preserve">=45 </w:t>
      </w:r>
      <w:proofErr w:type="spellStart"/>
      <w:r w:rsidRPr="00FD0FF2">
        <w:rPr>
          <w:szCs w:val="22"/>
        </w:rPr>
        <w:t>MPa</w:t>
      </w:r>
      <w:proofErr w:type="spellEnd"/>
      <w:r w:rsidRPr="00FD0FF2">
        <w:rPr>
          <w:szCs w:val="22"/>
        </w:rPr>
        <w:t>.</w:t>
      </w:r>
    </w:p>
    <w:p w14:paraId="40D58ACF" w14:textId="010B6994" w:rsidR="00010605" w:rsidRPr="00FD0FF2" w:rsidRDefault="00010605" w:rsidP="00010605">
      <w:pPr>
        <w:pStyle w:val="Zkladntext"/>
        <w:spacing w:before="0"/>
        <w:ind w:firstLine="540"/>
        <w:rPr>
          <w:szCs w:val="22"/>
        </w:rPr>
      </w:pPr>
      <w:r w:rsidRPr="00FD0FF2">
        <w:rPr>
          <w:szCs w:val="22"/>
        </w:rPr>
        <w:t>Na zemní pláni chodníků je požadován modul přetvárnosti min. E</w:t>
      </w:r>
      <w:r w:rsidRPr="00FD0FF2">
        <w:rPr>
          <w:szCs w:val="22"/>
          <w:vertAlign w:val="subscript"/>
        </w:rPr>
        <w:t>def,2</w:t>
      </w:r>
      <w:r w:rsidRPr="00FD0FF2">
        <w:rPr>
          <w:szCs w:val="22"/>
        </w:rPr>
        <w:t xml:space="preserve">=30 </w:t>
      </w:r>
      <w:proofErr w:type="spellStart"/>
      <w:r w:rsidRPr="00FD0FF2">
        <w:rPr>
          <w:szCs w:val="22"/>
        </w:rPr>
        <w:t>MPa</w:t>
      </w:r>
      <w:proofErr w:type="spellEnd"/>
      <w:r w:rsidRPr="00FD0FF2">
        <w:rPr>
          <w:szCs w:val="22"/>
        </w:rPr>
        <w:t>.</w:t>
      </w:r>
    </w:p>
    <w:p w14:paraId="262E9DD8" w14:textId="3CB5482F" w:rsidR="004933D5" w:rsidRPr="00FD0FF2" w:rsidRDefault="004933D5" w:rsidP="00010605">
      <w:pPr>
        <w:tabs>
          <w:tab w:val="left" w:pos="3402"/>
          <w:tab w:val="left" w:pos="5812"/>
          <w:tab w:val="left" w:pos="7088"/>
        </w:tabs>
        <w:ind w:firstLine="567"/>
        <w:jc w:val="both"/>
        <w:rPr>
          <w:rFonts w:cs="Arial"/>
        </w:rPr>
      </w:pPr>
      <w:r w:rsidRPr="00FD0FF2">
        <w:rPr>
          <w:rFonts w:cs="Arial"/>
        </w:rPr>
        <w:t xml:space="preserve">Před samotnou realizací je nutné ověřit aktuální geologické podmínky a vhodnost zpětného použití vytěžených materiálů odpovědným </w:t>
      </w:r>
      <w:proofErr w:type="spellStart"/>
      <w:r w:rsidRPr="00FD0FF2">
        <w:rPr>
          <w:rFonts w:cs="Arial"/>
        </w:rPr>
        <w:t>geotechnikem</w:t>
      </w:r>
      <w:proofErr w:type="spellEnd"/>
      <w:r w:rsidRPr="00FD0FF2">
        <w:rPr>
          <w:rFonts w:cs="Arial"/>
        </w:rPr>
        <w:t>.</w:t>
      </w:r>
    </w:p>
    <w:p w14:paraId="358000AD" w14:textId="25E0566E" w:rsidR="004B07A4" w:rsidRPr="00FD0FF2" w:rsidRDefault="004B07A4" w:rsidP="00534979">
      <w:pPr>
        <w:pStyle w:val="2NadpisPGP"/>
        <w:keepNext/>
        <w:ind w:left="788" w:hanging="431"/>
        <w:rPr>
          <w:b w:val="0"/>
        </w:rPr>
      </w:pPr>
      <w:bookmarkStart w:id="22" w:name="_Toc511032979"/>
      <w:bookmarkStart w:id="23" w:name="_Toc511035097"/>
      <w:bookmarkStart w:id="24" w:name="_Toc136089298"/>
      <w:r w:rsidRPr="00FD0FF2">
        <w:t>Bezpečnostní zařízení</w:t>
      </w:r>
      <w:bookmarkEnd w:id="22"/>
      <w:bookmarkEnd w:id="23"/>
      <w:r w:rsidR="005A369E" w:rsidRPr="00FD0FF2">
        <w:t xml:space="preserve"> a jiné</w:t>
      </w:r>
      <w:bookmarkEnd w:id="24"/>
    </w:p>
    <w:p w14:paraId="5A069390" w14:textId="77777777" w:rsidR="007D1800" w:rsidRPr="00FD0FF2" w:rsidRDefault="007D1800" w:rsidP="007D1800">
      <w:pPr>
        <w:pStyle w:val="3NadpisPGP"/>
        <w:jc w:val="both"/>
      </w:pPr>
      <w:bookmarkStart w:id="25" w:name="_Toc511035098"/>
      <w:bookmarkStart w:id="26" w:name="_Toc15988620"/>
      <w:bookmarkStart w:id="27" w:name="_Toc136089299"/>
      <w:r w:rsidRPr="00FD0FF2">
        <w:t>Svodidla</w:t>
      </w:r>
      <w:bookmarkEnd w:id="25"/>
      <w:bookmarkEnd w:id="26"/>
      <w:bookmarkEnd w:id="27"/>
    </w:p>
    <w:p w14:paraId="4957D587" w14:textId="77777777" w:rsidR="007D1800" w:rsidRPr="00FD0FF2" w:rsidRDefault="007D1800" w:rsidP="007D1800">
      <w:pPr>
        <w:pStyle w:val="Zkladntext"/>
        <w:spacing w:before="0"/>
        <w:ind w:firstLine="540"/>
      </w:pPr>
      <w:r w:rsidRPr="00FD0FF2">
        <w:rPr>
          <w:szCs w:val="22"/>
        </w:rPr>
        <w:t>Svodidla nejsou navržena.</w:t>
      </w:r>
    </w:p>
    <w:p w14:paraId="355D29B2" w14:textId="2EED0B96" w:rsidR="00D70101" w:rsidRPr="00FD0FF2" w:rsidRDefault="007D1800" w:rsidP="00D70101">
      <w:pPr>
        <w:pStyle w:val="3NadpisPGP"/>
        <w:jc w:val="both"/>
      </w:pPr>
      <w:bookmarkStart w:id="28" w:name="_Toc511035099"/>
      <w:bookmarkStart w:id="29" w:name="_Toc15988621"/>
      <w:bookmarkStart w:id="30" w:name="_Toc136089300"/>
      <w:r w:rsidRPr="00FD0FF2">
        <w:t>Směrové sloupky</w:t>
      </w:r>
      <w:bookmarkEnd w:id="28"/>
      <w:bookmarkEnd w:id="29"/>
      <w:bookmarkEnd w:id="30"/>
    </w:p>
    <w:p w14:paraId="2A6092AD" w14:textId="2556AC1D" w:rsidR="007D1800" w:rsidRPr="00FD0FF2" w:rsidRDefault="009B0D6D" w:rsidP="00D70101">
      <w:pPr>
        <w:pStyle w:val="Zkladntext"/>
        <w:spacing w:before="0"/>
        <w:ind w:firstLine="540"/>
        <w:rPr>
          <w:szCs w:val="22"/>
        </w:rPr>
      </w:pPr>
      <w:r w:rsidRPr="00FD0FF2">
        <w:rPr>
          <w:szCs w:val="22"/>
        </w:rPr>
        <w:t>Směrové sloupky nejsou navrženy.</w:t>
      </w:r>
    </w:p>
    <w:p w14:paraId="0AA6BF92" w14:textId="77777777" w:rsidR="005A369E" w:rsidRPr="00FD0FF2" w:rsidRDefault="005A369E" w:rsidP="000E51F2">
      <w:pPr>
        <w:pStyle w:val="3NadpisPGP"/>
        <w:keepNext/>
        <w:ind w:left="1225" w:hanging="505"/>
      </w:pPr>
      <w:bookmarkStart w:id="31" w:name="_Toc136089301"/>
      <w:r w:rsidRPr="00FD0FF2">
        <w:t>Obrubníky</w:t>
      </w:r>
      <w:bookmarkEnd w:id="31"/>
    </w:p>
    <w:p w14:paraId="3A100BE5" w14:textId="687C404B" w:rsidR="00AC00C7" w:rsidRPr="00FD0FF2" w:rsidRDefault="00AC00C7" w:rsidP="00331667">
      <w:pPr>
        <w:pStyle w:val="Zkladntext"/>
        <w:spacing w:before="0"/>
        <w:ind w:firstLine="540"/>
        <w:rPr>
          <w:szCs w:val="22"/>
        </w:rPr>
      </w:pPr>
      <w:bookmarkStart w:id="32" w:name="_Hlk22400173"/>
      <w:r w:rsidRPr="00FD0FF2">
        <w:rPr>
          <w:szCs w:val="22"/>
        </w:rPr>
        <w:t>Komunikace a parkov</w:t>
      </w:r>
      <w:r w:rsidR="00B2763A" w:rsidRPr="00FD0FF2">
        <w:rPr>
          <w:szCs w:val="22"/>
        </w:rPr>
        <w:t>ací plochy</w:t>
      </w:r>
      <w:r w:rsidRPr="00FD0FF2">
        <w:rPr>
          <w:szCs w:val="22"/>
        </w:rPr>
        <w:t xml:space="preserve"> jsou lemovány </w:t>
      </w:r>
      <w:r w:rsidR="00782056" w:rsidRPr="00FD0FF2">
        <w:rPr>
          <w:szCs w:val="22"/>
        </w:rPr>
        <w:t>silničními</w:t>
      </w:r>
      <w:r w:rsidRPr="00FD0FF2">
        <w:rPr>
          <w:szCs w:val="22"/>
        </w:rPr>
        <w:t xml:space="preserve"> </w:t>
      </w:r>
      <w:r w:rsidR="00534979" w:rsidRPr="00FD0FF2">
        <w:rPr>
          <w:szCs w:val="22"/>
        </w:rPr>
        <w:t xml:space="preserve">a nájezdovými </w:t>
      </w:r>
      <w:r w:rsidRPr="00FD0FF2">
        <w:rPr>
          <w:szCs w:val="22"/>
        </w:rPr>
        <w:t>obrubníky</w:t>
      </w:r>
      <w:r w:rsidR="00B511B7" w:rsidRPr="00FD0FF2">
        <w:rPr>
          <w:szCs w:val="22"/>
        </w:rPr>
        <w:t xml:space="preserve"> 1000x250x150 mm z betonu C35/45 – XF4, které jsou uloženy do betonového lože C20/25n – XF3</w:t>
      </w:r>
      <w:r w:rsidR="00534979" w:rsidRPr="00FD0FF2">
        <w:rPr>
          <w:szCs w:val="22"/>
        </w:rPr>
        <w:t xml:space="preserve">. Silniční obrubníky jsou navrženy s výškou </w:t>
      </w:r>
      <w:r w:rsidR="00EC75BE" w:rsidRPr="00FD0FF2">
        <w:rPr>
          <w:szCs w:val="22"/>
        </w:rPr>
        <w:t xml:space="preserve">nášlapu </w:t>
      </w:r>
      <w:r w:rsidR="00534979" w:rsidRPr="00FD0FF2">
        <w:rPr>
          <w:szCs w:val="22"/>
        </w:rPr>
        <w:t>0,1</w:t>
      </w:r>
      <w:r w:rsidR="00293D60" w:rsidRPr="00FD0FF2">
        <w:rPr>
          <w:szCs w:val="22"/>
        </w:rPr>
        <w:t>5</w:t>
      </w:r>
      <w:r w:rsidR="00534979" w:rsidRPr="00FD0FF2">
        <w:rPr>
          <w:szCs w:val="22"/>
        </w:rPr>
        <w:t xml:space="preserve"> m</w:t>
      </w:r>
      <w:r w:rsidR="00590594" w:rsidRPr="00FD0FF2">
        <w:rPr>
          <w:szCs w:val="22"/>
        </w:rPr>
        <w:t xml:space="preserve"> a nájezdové s výškou 0,02 m</w:t>
      </w:r>
      <w:r w:rsidRPr="00FD0FF2">
        <w:rPr>
          <w:szCs w:val="22"/>
        </w:rPr>
        <w:t>.</w:t>
      </w:r>
      <w:r w:rsidR="00B511B7" w:rsidRPr="00FD0FF2">
        <w:rPr>
          <w:szCs w:val="22"/>
        </w:rPr>
        <w:t xml:space="preserve"> U kolmých parkovacích stání jsou navrženy obruby </w:t>
      </w:r>
      <w:r w:rsidR="00EC75BE" w:rsidRPr="00FD0FF2">
        <w:rPr>
          <w:szCs w:val="22"/>
        </w:rPr>
        <w:t>s </w:t>
      </w:r>
      <w:r w:rsidR="00B511B7" w:rsidRPr="00FD0FF2">
        <w:rPr>
          <w:szCs w:val="22"/>
        </w:rPr>
        <w:t>výšk</w:t>
      </w:r>
      <w:r w:rsidR="00EC75BE" w:rsidRPr="00FD0FF2">
        <w:rPr>
          <w:szCs w:val="22"/>
        </w:rPr>
        <w:t>ou nášlapu</w:t>
      </w:r>
      <w:r w:rsidR="00B511B7" w:rsidRPr="00FD0FF2">
        <w:rPr>
          <w:szCs w:val="22"/>
        </w:rPr>
        <w:t xml:space="preserve"> 0,10 m.</w:t>
      </w:r>
      <w:r w:rsidR="006460AE" w:rsidRPr="00FD0FF2">
        <w:rPr>
          <w:szCs w:val="22"/>
        </w:rPr>
        <w:t xml:space="preserve"> Konkrétní navržené obruby s konkrétní výškou podsádky jsou </w:t>
      </w:r>
      <w:proofErr w:type="gramStart"/>
      <w:r w:rsidR="006460AE" w:rsidRPr="00FD0FF2">
        <w:rPr>
          <w:szCs w:val="22"/>
        </w:rPr>
        <w:t>patrné  z</w:t>
      </w:r>
      <w:proofErr w:type="gramEnd"/>
      <w:r w:rsidR="006460AE" w:rsidRPr="00FD0FF2">
        <w:rPr>
          <w:szCs w:val="22"/>
        </w:rPr>
        <w:t xml:space="preserve"> přílohy </w:t>
      </w:r>
      <w:r w:rsidR="006460AE" w:rsidRPr="00FD0FF2">
        <w:rPr>
          <w:b/>
          <w:bCs/>
          <w:szCs w:val="22"/>
        </w:rPr>
        <w:t>č. 02 – Situace</w:t>
      </w:r>
      <w:r w:rsidR="006460AE" w:rsidRPr="00FD0FF2">
        <w:rPr>
          <w:szCs w:val="22"/>
        </w:rPr>
        <w:t>.</w:t>
      </w:r>
    </w:p>
    <w:p w14:paraId="7254FA65" w14:textId="7707AB2F" w:rsidR="00782056" w:rsidRPr="00FD0FF2" w:rsidRDefault="00782056" w:rsidP="00331667">
      <w:pPr>
        <w:pStyle w:val="Zkladntext"/>
        <w:spacing w:before="0"/>
        <w:ind w:firstLine="540"/>
        <w:rPr>
          <w:b/>
          <w:bCs/>
          <w:szCs w:val="22"/>
        </w:rPr>
      </w:pPr>
      <w:r w:rsidRPr="00FD0FF2">
        <w:rPr>
          <w:szCs w:val="22"/>
        </w:rPr>
        <w:t>Bližší informace o řešení viz příloha</w:t>
      </w:r>
      <w:r w:rsidR="006460AE" w:rsidRPr="00FD0FF2">
        <w:rPr>
          <w:b/>
          <w:bCs/>
          <w:szCs w:val="22"/>
        </w:rPr>
        <w:t xml:space="preserve"> </w:t>
      </w:r>
      <w:r w:rsidR="007E2091" w:rsidRPr="00FD0FF2">
        <w:rPr>
          <w:b/>
          <w:bCs/>
          <w:i/>
          <w:iCs/>
          <w:szCs w:val="22"/>
        </w:rPr>
        <w:t>č.</w:t>
      </w:r>
      <w:r w:rsidR="007E2091" w:rsidRPr="00FD0FF2">
        <w:rPr>
          <w:b/>
          <w:bCs/>
          <w:szCs w:val="22"/>
        </w:rPr>
        <w:t xml:space="preserve"> </w:t>
      </w:r>
      <w:r w:rsidR="006460AE" w:rsidRPr="00FD0FF2">
        <w:rPr>
          <w:b/>
          <w:bCs/>
          <w:szCs w:val="22"/>
        </w:rPr>
        <w:t>0</w:t>
      </w:r>
      <w:r w:rsidRPr="00FD0FF2">
        <w:rPr>
          <w:b/>
          <w:bCs/>
          <w:i/>
          <w:szCs w:val="22"/>
        </w:rPr>
        <w:t>4. Vzorov</w:t>
      </w:r>
      <w:r w:rsidR="006460AE" w:rsidRPr="00FD0FF2">
        <w:rPr>
          <w:b/>
          <w:bCs/>
          <w:i/>
          <w:szCs w:val="22"/>
        </w:rPr>
        <w:t>ý</w:t>
      </w:r>
      <w:r w:rsidRPr="00FD0FF2">
        <w:rPr>
          <w:b/>
          <w:bCs/>
          <w:i/>
          <w:szCs w:val="22"/>
        </w:rPr>
        <w:t xml:space="preserve"> příčn</w:t>
      </w:r>
      <w:r w:rsidR="006460AE" w:rsidRPr="00FD0FF2">
        <w:rPr>
          <w:b/>
          <w:bCs/>
          <w:i/>
          <w:szCs w:val="22"/>
        </w:rPr>
        <w:t>ý</w:t>
      </w:r>
      <w:r w:rsidRPr="00FD0FF2">
        <w:rPr>
          <w:b/>
          <w:bCs/>
          <w:i/>
          <w:szCs w:val="22"/>
        </w:rPr>
        <w:t xml:space="preserve"> řez</w:t>
      </w:r>
      <w:r w:rsidRPr="00FD0FF2">
        <w:rPr>
          <w:b/>
          <w:bCs/>
          <w:szCs w:val="22"/>
        </w:rPr>
        <w:t>.</w:t>
      </w:r>
      <w:bookmarkEnd w:id="32"/>
    </w:p>
    <w:p w14:paraId="7C3F1033" w14:textId="2B21ED31" w:rsidR="006460AE" w:rsidRPr="00FD0FF2" w:rsidRDefault="006460AE" w:rsidP="00331667">
      <w:pPr>
        <w:pStyle w:val="Zkladntext"/>
        <w:spacing w:before="0"/>
        <w:ind w:firstLine="540"/>
        <w:rPr>
          <w:szCs w:val="22"/>
        </w:rPr>
      </w:pPr>
      <w:r w:rsidRPr="00FD0FF2">
        <w:rPr>
          <w:szCs w:val="22"/>
        </w:rPr>
        <w:t>Navržené chodníky jsou lemovány záhonovými obrubníky 1000x250x50 mm z betonu C35/45 – XF4, které jsou uloženy do betonového lože C20/25n – XF3.</w:t>
      </w:r>
      <w:r w:rsidR="005068FC" w:rsidRPr="00FD0FF2">
        <w:rPr>
          <w:szCs w:val="22"/>
        </w:rPr>
        <w:t xml:space="preserve"> Záhonové obrubníky jsou vyvýšeny 0,06 m nad chodník.</w:t>
      </w:r>
      <w:r w:rsidR="00B87891" w:rsidRPr="00FD0FF2">
        <w:rPr>
          <w:szCs w:val="22"/>
        </w:rPr>
        <w:t xml:space="preserve"> V místech odvodnění chodníku do okolní zeleně budou záhonové obrubníky zapuštěny.</w:t>
      </w:r>
    </w:p>
    <w:p w14:paraId="7FC8CEBF" w14:textId="69ACB21C" w:rsidR="00E240DD" w:rsidRPr="00FD0FF2" w:rsidRDefault="00E240DD" w:rsidP="00331667">
      <w:pPr>
        <w:pStyle w:val="Zkladntext"/>
        <w:spacing w:before="0"/>
        <w:ind w:firstLine="540"/>
      </w:pPr>
      <w:r w:rsidRPr="00FD0FF2">
        <w:rPr>
          <w:szCs w:val="22"/>
        </w:rPr>
        <w:t>Utěsnění spáry mezi jednotlivými obrubníky bude provedeno pružným tmelem – elastickou zálivkou. Spáry mezi vozovkou a obrubníkem budou ošetřeny modifikovanou asfaltovou zálivkou za horka typu N2 dle ČSN EN 14 188-1.</w:t>
      </w:r>
    </w:p>
    <w:p w14:paraId="7D7F2ABC" w14:textId="0CABE6F6" w:rsidR="00241BD5" w:rsidRPr="00FD0FF2" w:rsidRDefault="004B07A4" w:rsidP="00241BD5">
      <w:pPr>
        <w:pStyle w:val="2NadpisPGP"/>
      </w:pPr>
      <w:bookmarkStart w:id="33" w:name="_Toc511032980"/>
      <w:bookmarkStart w:id="34" w:name="_Toc511035100"/>
      <w:bookmarkStart w:id="35" w:name="_Toc136089302"/>
      <w:r w:rsidRPr="00FD0FF2">
        <w:t>Křižovatky</w:t>
      </w:r>
      <w:bookmarkEnd w:id="33"/>
      <w:bookmarkEnd w:id="34"/>
      <w:bookmarkEnd w:id="35"/>
    </w:p>
    <w:p w14:paraId="4B015F5E" w14:textId="39C81301" w:rsidR="00A2430F" w:rsidRPr="00FD0FF2" w:rsidRDefault="00A2430F" w:rsidP="00845075">
      <w:pPr>
        <w:ind w:firstLine="567"/>
        <w:rPr>
          <w:rFonts w:eastAsia="Times New Roman" w:cs="Times New Roman"/>
          <w:kern w:val="1"/>
          <w:szCs w:val="22"/>
          <w:lang w:eastAsia="ar-SA"/>
        </w:rPr>
      </w:pPr>
      <w:r w:rsidRPr="00FD0FF2">
        <w:rPr>
          <w:rFonts w:eastAsia="Times New Roman" w:cs="Times New Roman"/>
          <w:kern w:val="1"/>
          <w:szCs w:val="22"/>
          <w:lang w:eastAsia="ar-SA"/>
        </w:rPr>
        <w:t>V rámci tohoto SO nejsou navrženy křižovatky.</w:t>
      </w:r>
    </w:p>
    <w:p w14:paraId="4615D171" w14:textId="77777777" w:rsidR="004B07A4" w:rsidRPr="00FD0FF2" w:rsidRDefault="004B07A4" w:rsidP="004806B8">
      <w:pPr>
        <w:pStyle w:val="2NadpisPGP"/>
        <w:keepNext/>
        <w:ind w:left="788" w:hanging="431"/>
      </w:pPr>
      <w:bookmarkStart w:id="36" w:name="_Toc511032981"/>
      <w:bookmarkStart w:id="37" w:name="_Toc511035101"/>
      <w:bookmarkStart w:id="38" w:name="_Toc136089303"/>
      <w:r w:rsidRPr="00FD0FF2">
        <w:t>Sjezdy</w:t>
      </w:r>
      <w:bookmarkEnd w:id="36"/>
      <w:bookmarkEnd w:id="37"/>
      <w:bookmarkEnd w:id="38"/>
    </w:p>
    <w:p w14:paraId="187A11F1" w14:textId="4DF36769" w:rsidR="00241BD5" w:rsidRPr="00FD0FF2" w:rsidRDefault="009B4EA9" w:rsidP="00430449">
      <w:pPr>
        <w:pStyle w:val="Zkladntext"/>
        <w:ind w:firstLine="540"/>
        <w:rPr>
          <w:szCs w:val="22"/>
        </w:rPr>
      </w:pPr>
      <w:r w:rsidRPr="00FD0FF2">
        <w:rPr>
          <w:szCs w:val="22"/>
        </w:rPr>
        <w:t xml:space="preserve">Na začátku úseku se navržená </w:t>
      </w:r>
      <w:r w:rsidR="002422F6" w:rsidRPr="00FD0FF2">
        <w:rPr>
          <w:szCs w:val="22"/>
        </w:rPr>
        <w:t xml:space="preserve">veřejně nepřístupná </w:t>
      </w:r>
      <w:r w:rsidRPr="00FD0FF2">
        <w:rPr>
          <w:szCs w:val="22"/>
        </w:rPr>
        <w:t>komunikace napojuje na stávající komunikaci</w:t>
      </w:r>
      <w:r w:rsidR="00241BD5" w:rsidRPr="00FD0FF2">
        <w:rPr>
          <w:szCs w:val="22"/>
        </w:rPr>
        <w:t xml:space="preserve"> ulice Skořepka. Jedná se o sjezd připojující účelovou komunikaci.</w:t>
      </w:r>
      <w:r w:rsidR="00416E42" w:rsidRPr="00FD0FF2">
        <w:rPr>
          <w:szCs w:val="22"/>
        </w:rPr>
        <w:t xml:space="preserve"> Sjezd je navržen</w:t>
      </w:r>
      <w:r w:rsidR="00430449" w:rsidRPr="00FD0FF2">
        <w:rPr>
          <w:szCs w:val="22"/>
        </w:rPr>
        <w:t xml:space="preserve"> </w:t>
      </w:r>
      <w:r w:rsidR="00416E42" w:rsidRPr="00FD0FF2">
        <w:rPr>
          <w:szCs w:val="22"/>
        </w:rPr>
        <w:t>jako chodníkový přejezd s nájezdovým silničním obrubníkem s podsádkou 0,02 m a se sklonem rampy 12,50 %.</w:t>
      </w:r>
      <w:r w:rsidR="00430449" w:rsidRPr="00FD0FF2">
        <w:rPr>
          <w:szCs w:val="22"/>
        </w:rPr>
        <w:t xml:space="preserve"> Sjezd je navržen z betonové dlažby. Šířka sjezdu </w:t>
      </w:r>
      <w:r w:rsidR="002422F6" w:rsidRPr="00FD0FF2">
        <w:rPr>
          <w:szCs w:val="22"/>
        </w:rPr>
        <w:t>6</w:t>
      </w:r>
      <w:r w:rsidR="00430449" w:rsidRPr="00FD0FF2">
        <w:rPr>
          <w:szCs w:val="22"/>
        </w:rPr>
        <w:t>,0 m.</w:t>
      </w:r>
      <w:r w:rsidR="00416E42" w:rsidRPr="00FD0FF2">
        <w:rPr>
          <w:szCs w:val="22"/>
        </w:rPr>
        <w:t xml:space="preserve"> Detail chodníkového přejezdu viz příloha </w:t>
      </w:r>
      <w:r w:rsidR="00416E42" w:rsidRPr="00FD0FF2">
        <w:rPr>
          <w:b/>
          <w:bCs/>
          <w:szCs w:val="22"/>
        </w:rPr>
        <w:t>č. 04 – Vzorový příčný řez</w:t>
      </w:r>
      <w:r w:rsidR="00416E42" w:rsidRPr="00FD0FF2">
        <w:rPr>
          <w:szCs w:val="22"/>
        </w:rPr>
        <w:t>.</w:t>
      </w:r>
      <w:r w:rsidR="00241BD5" w:rsidRPr="00FD0FF2">
        <w:rPr>
          <w:szCs w:val="22"/>
        </w:rPr>
        <w:t xml:space="preserve"> Rozhledové poměry </w:t>
      </w:r>
      <w:r w:rsidR="00416E42" w:rsidRPr="00FD0FF2">
        <w:rPr>
          <w:szCs w:val="22"/>
        </w:rPr>
        <w:t xml:space="preserve">sjezdu </w:t>
      </w:r>
      <w:r w:rsidR="00241BD5" w:rsidRPr="00FD0FF2">
        <w:rPr>
          <w:szCs w:val="22"/>
        </w:rPr>
        <w:t xml:space="preserve">viz příloha </w:t>
      </w:r>
      <w:r w:rsidR="00241BD5" w:rsidRPr="00FD0FF2">
        <w:rPr>
          <w:b/>
          <w:bCs/>
          <w:szCs w:val="22"/>
        </w:rPr>
        <w:t>č. 0</w:t>
      </w:r>
      <w:r w:rsidR="00416E42" w:rsidRPr="00FD0FF2">
        <w:rPr>
          <w:b/>
          <w:bCs/>
          <w:szCs w:val="22"/>
        </w:rPr>
        <w:t>7</w:t>
      </w:r>
      <w:r w:rsidR="00241BD5" w:rsidRPr="00FD0FF2">
        <w:rPr>
          <w:b/>
          <w:bCs/>
          <w:szCs w:val="22"/>
        </w:rPr>
        <w:t xml:space="preserve"> – </w:t>
      </w:r>
      <w:r w:rsidR="00241BD5" w:rsidRPr="00FD0FF2">
        <w:rPr>
          <w:b/>
          <w:bCs/>
          <w:szCs w:val="22"/>
        </w:rPr>
        <w:lastRenderedPageBreak/>
        <w:t>Rozhledové poměry</w:t>
      </w:r>
      <w:r w:rsidR="00241BD5" w:rsidRPr="00FD0FF2">
        <w:rPr>
          <w:szCs w:val="22"/>
        </w:rPr>
        <w:t>.</w:t>
      </w:r>
      <w:r w:rsidR="00DA1253" w:rsidRPr="00FD0FF2">
        <w:rPr>
          <w:szCs w:val="22"/>
        </w:rPr>
        <w:t xml:space="preserve"> Vjezd do areálu bude zajištěn novou dálkově ovládanou posuvnou vjezdovou bránou (případně křídlovou bránou, která se bude otevírat směrem do </w:t>
      </w:r>
      <w:proofErr w:type="gramStart"/>
      <w:r w:rsidR="00DA1253" w:rsidRPr="00FD0FF2">
        <w:rPr>
          <w:szCs w:val="22"/>
        </w:rPr>
        <w:t>areálu</w:t>
      </w:r>
      <w:proofErr w:type="gramEnd"/>
      <w:r w:rsidR="00DA1253" w:rsidRPr="00FD0FF2">
        <w:rPr>
          <w:szCs w:val="22"/>
        </w:rPr>
        <w:t xml:space="preserve"> a nikoliv směrem do stávajícího chodníku ulice Skořepka), která znemožní vjezd nepovolaným osobám. Vjezdová brána není součástí tohoto stavebního objektu. Detailnější řešení vjezdové brány bude součástí dalších stupňů projektové dokumentace. Vjezdová brána nebude tvořit překážku v rozhledu.</w:t>
      </w:r>
    </w:p>
    <w:p w14:paraId="70E28BB9" w14:textId="77777777" w:rsidR="004B07A4" w:rsidRPr="00FD0FF2" w:rsidRDefault="004B07A4" w:rsidP="004B07A4">
      <w:pPr>
        <w:pStyle w:val="2NadpisPGP"/>
      </w:pPr>
      <w:bookmarkStart w:id="39" w:name="_Toc511032982"/>
      <w:bookmarkStart w:id="40" w:name="_Toc511035102"/>
      <w:bookmarkStart w:id="41" w:name="_Toc136089304"/>
      <w:r w:rsidRPr="00FD0FF2">
        <w:t>Vegetační úpravy, zatravnění</w:t>
      </w:r>
      <w:bookmarkEnd w:id="39"/>
      <w:bookmarkEnd w:id="40"/>
      <w:bookmarkEnd w:id="41"/>
    </w:p>
    <w:p w14:paraId="3E1730EB" w14:textId="05908DEB" w:rsidR="00C43F14" w:rsidRPr="00FD0FF2" w:rsidRDefault="00C713AE" w:rsidP="000E51F2">
      <w:pPr>
        <w:pStyle w:val="Zkladntext"/>
        <w:spacing w:before="0"/>
        <w:ind w:firstLine="540"/>
        <w:rPr>
          <w:szCs w:val="22"/>
        </w:rPr>
      </w:pPr>
      <w:bookmarkStart w:id="42" w:name="_Hlk22400370"/>
      <w:r w:rsidRPr="00FD0FF2">
        <w:rPr>
          <w:szCs w:val="22"/>
        </w:rPr>
        <w:t xml:space="preserve">V rámci stavby je uvažováno ohumusování </w:t>
      </w:r>
      <w:proofErr w:type="spellStart"/>
      <w:r w:rsidRPr="00FD0FF2">
        <w:rPr>
          <w:szCs w:val="22"/>
        </w:rPr>
        <w:t>tl</w:t>
      </w:r>
      <w:proofErr w:type="spellEnd"/>
      <w:r w:rsidRPr="00FD0FF2">
        <w:rPr>
          <w:szCs w:val="22"/>
        </w:rPr>
        <w:t xml:space="preserve">. 0,15 m a osetí travním semenem </w:t>
      </w:r>
      <w:r w:rsidR="00386CA5" w:rsidRPr="00FD0FF2">
        <w:rPr>
          <w:szCs w:val="22"/>
        </w:rPr>
        <w:t>nezpevněných ploch</w:t>
      </w:r>
      <w:r w:rsidRPr="00FD0FF2">
        <w:rPr>
          <w:szCs w:val="22"/>
        </w:rPr>
        <w:t xml:space="preserve"> podél komunikace</w:t>
      </w:r>
      <w:r w:rsidR="00DB698B" w:rsidRPr="00FD0FF2">
        <w:rPr>
          <w:szCs w:val="22"/>
        </w:rPr>
        <w:t>.</w:t>
      </w:r>
      <w:bookmarkEnd w:id="42"/>
    </w:p>
    <w:p w14:paraId="1ABC72D4" w14:textId="77777777" w:rsidR="005A654C" w:rsidRPr="00FD0FF2" w:rsidRDefault="005A654C" w:rsidP="005A654C">
      <w:pPr>
        <w:pStyle w:val="1NadpisPGP"/>
        <w:jc w:val="both"/>
      </w:pPr>
      <w:bookmarkStart w:id="43" w:name="_Toc136089305"/>
      <w:r w:rsidRPr="00FD0FF2">
        <w:t>Vyhodnocení průzkumů a podkladů, včetně jejich užití v</w:t>
      </w:r>
      <w:r w:rsidR="00333C19" w:rsidRPr="00FD0FF2">
        <w:t> </w:t>
      </w:r>
      <w:r w:rsidRPr="00FD0FF2">
        <w:t>dokumentaci</w:t>
      </w:r>
      <w:r w:rsidR="00333C19" w:rsidRPr="00FD0FF2">
        <w:t xml:space="preserve"> </w:t>
      </w:r>
      <w:r w:rsidRPr="00FD0FF2">
        <w:t>(dopravní údaje, geotechnický průzkum atd.)</w:t>
      </w:r>
      <w:bookmarkEnd w:id="43"/>
    </w:p>
    <w:p w14:paraId="4A8DDF1F" w14:textId="77777777" w:rsidR="00895B73" w:rsidRPr="00FD0FF2" w:rsidRDefault="00895B73" w:rsidP="00895B73">
      <w:r w:rsidRPr="00FD0FF2">
        <w:t>Návrh byl proveden na základě předaných podkladů:</w:t>
      </w:r>
    </w:p>
    <w:p w14:paraId="21C6A3D1" w14:textId="072590F6" w:rsidR="00D127BF" w:rsidRPr="00FD0FF2" w:rsidRDefault="00D127BF" w:rsidP="00D127BF">
      <w:pPr>
        <w:numPr>
          <w:ilvl w:val="0"/>
          <w:numId w:val="10"/>
        </w:numPr>
      </w:pPr>
      <w:r w:rsidRPr="00FD0FF2">
        <w:t>Podklady od správců sítí technické infrastruktury</w:t>
      </w:r>
    </w:p>
    <w:p w14:paraId="4736D90D" w14:textId="78592F4E" w:rsidR="00105F27" w:rsidRPr="00FD0FF2" w:rsidRDefault="00105F27" w:rsidP="00D127BF">
      <w:pPr>
        <w:numPr>
          <w:ilvl w:val="0"/>
          <w:numId w:val="10"/>
        </w:numPr>
      </w:pPr>
      <w:r w:rsidRPr="00FD0FF2">
        <w:t>Hydrogeologické posouzení (11/2021)</w:t>
      </w:r>
    </w:p>
    <w:p w14:paraId="1078CA96" w14:textId="305EB1F8" w:rsidR="00105F27" w:rsidRPr="00FD0FF2" w:rsidRDefault="00105F27" w:rsidP="00D127BF">
      <w:pPr>
        <w:numPr>
          <w:ilvl w:val="0"/>
          <w:numId w:val="10"/>
        </w:numPr>
      </w:pPr>
      <w:r w:rsidRPr="00FD0FF2">
        <w:t>Protokol o stanovení radonového indexu pozemku (27.1.2022)</w:t>
      </w:r>
    </w:p>
    <w:p w14:paraId="3BDE385B" w14:textId="2873F2EC" w:rsidR="00427EDD" w:rsidRPr="00FD0FF2" w:rsidRDefault="00427EDD" w:rsidP="00D127BF">
      <w:pPr>
        <w:numPr>
          <w:ilvl w:val="0"/>
          <w:numId w:val="10"/>
        </w:numPr>
      </w:pPr>
      <w:r w:rsidRPr="00FD0FF2">
        <w:t>Dendrologický průzkum (12/2021)</w:t>
      </w:r>
    </w:p>
    <w:p w14:paraId="5C8749E3" w14:textId="77777777" w:rsidR="00D127BF" w:rsidRPr="00FD0FF2" w:rsidRDefault="00D127BF" w:rsidP="00D127BF">
      <w:pPr>
        <w:numPr>
          <w:ilvl w:val="0"/>
          <w:numId w:val="10"/>
        </w:numPr>
      </w:pPr>
      <w:r w:rsidRPr="00FD0FF2">
        <w:t>Zadání od stavebníka</w:t>
      </w:r>
    </w:p>
    <w:p w14:paraId="4D2A75D0" w14:textId="77777777" w:rsidR="00D127BF" w:rsidRPr="00FD0FF2" w:rsidRDefault="00D127BF" w:rsidP="00D127BF">
      <w:pPr>
        <w:numPr>
          <w:ilvl w:val="0"/>
          <w:numId w:val="10"/>
        </w:numPr>
      </w:pPr>
      <w:r w:rsidRPr="00FD0FF2">
        <w:t>Katastrální mapa</w:t>
      </w:r>
    </w:p>
    <w:p w14:paraId="70F67910" w14:textId="0E60202B" w:rsidR="00D127BF" w:rsidRPr="00FD0FF2" w:rsidRDefault="00D127BF" w:rsidP="00D127BF">
      <w:pPr>
        <w:numPr>
          <w:ilvl w:val="0"/>
          <w:numId w:val="10"/>
        </w:numPr>
      </w:pPr>
      <w:r w:rsidRPr="00FD0FF2">
        <w:t xml:space="preserve">Zaměření </w:t>
      </w:r>
      <w:r w:rsidR="00105F27" w:rsidRPr="00FD0FF2">
        <w:t>stávajícího stavu</w:t>
      </w:r>
    </w:p>
    <w:p w14:paraId="18BED147" w14:textId="18907159" w:rsidR="00105F27" w:rsidRPr="00FD0FF2" w:rsidRDefault="00105F27" w:rsidP="00D127BF">
      <w:pPr>
        <w:numPr>
          <w:ilvl w:val="0"/>
          <w:numId w:val="10"/>
        </w:numPr>
      </w:pPr>
      <w:r w:rsidRPr="00FD0FF2">
        <w:t>Rekognoskace terénu</w:t>
      </w:r>
    </w:p>
    <w:p w14:paraId="36E9D795" w14:textId="60A01CC5" w:rsidR="004C36F2" w:rsidRPr="00FD0FF2" w:rsidRDefault="004C36F2" w:rsidP="004C36F2"/>
    <w:p w14:paraId="797C919F" w14:textId="3A2D708A" w:rsidR="004C36F2" w:rsidRPr="00FD0FF2" w:rsidRDefault="004C36F2" w:rsidP="004C36F2">
      <w:pPr>
        <w:rPr>
          <w:i/>
          <w:iCs/>
          <w:u w:val="single"/>
        </w:rPr>
      </w:pPr>
      <w:r w:rsidRPr="00FD0FF2">
        <w:rPr>
          <w:i/>
          <w:iCs/>
          <w:u w:val="single"/>
        </w:rPr>
        <w:t xml:space="preserve">Závěry </w:t>
      </w:r>
      <w:r w:rsidR="007233A1" w:rsidRPr="00FD0FF2">
        <w:rPr>
          <w:i/>
          <w:iCs/>
          <w:u w:val="single"/>
        </w:rPr>
        <w:t>z hydrogeologického posouzení</w:t>
      </w:r>
      <w:r w:rsidRPr="00FD0FF2">
        <w:rPr>
          <w:i/>
          <w:iCs/>
          <w:u w:val="single"/>
        </w:rPr>
        <w:t>:</w:t>
      </w:r>
    </w:p>
    <w:p w14:paraId="72B85D76" w14:textId="69177C2D" w:rsidR="007233A1" w:rsidRPr="00FD0FF2" w:rsidRDefault="007233A1" w:rsidP="00331667">
      <w:pPr>
        <w:ind w:firstLine="567"/>
        <w:jc w:val="both"/>
      </w:pPr>
      <w:r w:rsidRPr="00FD0FF2">
        <w:t xml:space="preserve">Zájmový prostor je součástí rajónu č. 2241 – </w:t>
      </w:r>
      <w:proofErr w:type="spellStart"/>
      <w:r w:rsidRPr="00FD0FF2">
        <w:t>Dyjsko</w:t>
      </w:r>
      <w:proofErr w:type="spellEnd"/>
      <w:r w:rsidRPr="00FD0FF2">
        <w:t xml:space="preserve"> – svratecký úval</w:t>
      </w:r>
      <w:r w:rsidR="00FF6D7B" w:rsidRPr="00FD0FF2">
        <w:t>, v základní vrstvě a rajónu č. 1643 – Kvartér Svratky.</w:t>
      </w:r>
    </w:p>
    <w:p w14:paraId="4503AE87" w14:textId="2DCA9360" w:rsidR="00FF6D7B" w:rsidRPr="00FD0FF2" w:rsidRDefault="00FF6D7B" w:rsidP="00331667">
      <w:pPr>
        <w:ind w:firstLine="567"/>
        <w:jc w:val="both"/>
      </w:pPr>
      <w:r w:rsidRPr="00FD0FF2">
        <w:t>Fluviální kvartérní uloženiny jsou v dané lokalitě nejvýznamnějším hydrogeologickým celkem. Jedná se o komplex velmi nepravidelně se střídajících izolátorů (spraše) a průlinových vrstvových kolektorů (písky, štěrky). Specifický odtok podzemních vod nepřesahuje 0,3 l.s-1. Z hydrogeologického hlediska se jedná o hydraulické prostředí s průlinovou propustností kvartérních sedimentů.</w:t>
      </w:r>
    </w:p>
    <w:p w14:paraId="4F84A67C" w14:textId="5E31A928" w:rsidR="00FF6D7B" w:rsidRPr="00FD0FF2" w:rsidRDefault="00FF6D7B" w:rsidP="00331667">
      <w:pPr>
        <w:ind w:firstLine="567"/>
        <w:jc w:val="both"/>
      </w:pPr>
      <w:r w:rsidRPr="00FD0FF2">
        <w:t>Hladina podzemní vody byla archivními vrty naražena v hloubce 5,25 – 6,20 m pod povrchem terénu a její ustálená úroveň byla zaměřena v hloubce 2,10 – 4,45 m pod terénem.</w:t>
      </w:r>
    </w:p>
    <w:p w14:paraId="32335619" w14:textId="6989027A" w:rsidR="00FF6D7B" w:rsidRPr="00FD0FF2" w:rsidRDefault="00FF6D7B" w:rsidP="00331667">
      <w:pPr>
        <w:ind w:firstLine="567"/>
        <w:jc w:val="both"/>
      </w:pPr>
      <w:r w:rsidRPr="00FD0FF2">
        <w:t xml:space="preserve">Z hydrologického hlediska se zájmová lokalita nachází v povodí </w:t>
      </w:r>
      <w:proofErr w:type="spellStart"/>
      <w:r w:rsidRPr="00FD0FF2">
        <w:t>Ponávky</w:t>
      </w:r>
      <w:proofErr w:type="spellEnd"/>
      <w:r w:rsidRPr="00FD0FF2">
        <w:t>.</w:t>
      </w:r>
    </w:p>
    <w:p w14:paraId="48310059" w14:textId="36D6B0A0" w:rsidR="00FF6D7B" w:rsidRPr="00FD0FF2" w:rsidRDefault="00FF6D7B" w:rsidP="00331667">
      <w:pPr>
        <w:ind w:firstLine="567"/>
        <w:jc w:val="both"/>
      </w:pPr>
      <w:r w:rsidRPr="00FD0FF2">
        <w:t>Zájmová lokalita se z hlediska regionální ochrany zdrojů podzemní vody nenachází v</w:t>
      </w:r>
      <w:r w:rsidR="00167C44" w:rsidRPr="00FD0FF2">
        <w:t> </w:t>
      </w:r>
      <w:r w:rsidRPr="00FD0FF2">
        <w:t>chráněné</w:t>
      </w:r>
      <w:r w:rsidR="00167C44" w:rsidRPr="00FD0FF2">
        <w:t xml:space="preserve"> </w:t>
      </w:r>
      <w:r w:rsidRPr="00FD0FF2">
        <w:t xml:space="preserve">oblasti přirozené akumulace </w:t>
      </w:r>
      <w:proofErr w:type="gramStart"/>
      <w:r w:rsidRPr="00FD0FF2">
        <w:t>vod - CHOPAV</w:t>
      </w:r>
      <w:proofErr w:type="gramEnd"/>
      <w:r w:rsidRPr="00FD0FF2">
        <w:t xml:space="preserve"> (dle §28 zák. č. 254/2001 Sb.), není součástí pásma hygienické</w:t>
      </w:r>
      <w:r w:rsidR="00167C44" w:rsidRPr="00FD0FF2">
        <w:t xml:space="preserve"> </w:t>
      </w:r>
      <w:r w:rsidRPr="00FD0FF2">
        <w:t xml:space="preserve">ochrany - PHO (dle §30 </w:t>
      </w:r>
      <w:proofErr w:type="spellStart"/>
      <w:r w:rsidRPr="00FD0FF2">
        <w:t>z.č</w:t>
      </w:r>
      <w:proofErr w:type="spellEnd"/>
      <w:r w:rsidRPr="00FD0FF2">
        <w:t>. 254/2001) ani neleží v ochranném pásmu vodních zdrojů.</w:t>
      </w:r>
    </w:p>
    <w:p w14:paraId="6542B0A1" w14:textId="48419C88" w:rsidR="00167C44" w:rsidRPr="00FD0FF2" w:rsidRDefault="00167C44" w:rsidP="00331667">
      <w:pPr>
        <w:ind w:firstLine="567"/>
        <w:jc w:val="both"/>
      </w:pPr>
      <w:r w:rsidRPr="00FD0FF2">
        <w:t>Z hydrogeologického posouzení vyplýv</w:t>
      </w:r>
      <w:r w:rsidR="0067772D" w:rsidRPr="00FD0FF2">
        <w:t>á, že území není vhodné k likvidaci srážkových vod vsakem. Je doporučeno zřízení řízeného odtoku srážkových vod do kanalizace.</w:t>
      </w:r>
    </w:p>
    <w:p w14:paraId="181EF3C3" w14:textId="767A37F5" w:rsidR="00105F27" w:rsidRPr="00FD0FF2" w:rsidRDefault="00105F27" w:rsidP="00167C44">
      <w:pPr>
        <w:ind w:firstLine="340"/>
      </w:pPr>
    </w:p>
    <w:p w14:paraId="272649B2" w14:textId="762CF6D5" w:rsidR="00105F27" w:rsidRPr="00FD0FF2" w:rsidRDefault="00105F27" w:rsidP="00105F27">
      <w:pPr>
        <w:rPr>
          <w:i/>
          <w:iCs/>
          <w:u w:val="single"/>
        </w:rPr>
      </w:pPr>
      <w:r w:rsidRPr="00FD0FF2">
        <w:rPr>
          <w:i/>
          <w:iCs/>
          <w:u w:val="single"/>
        </w:rPr>
        <w:t>Radonový index pozemku:</w:t>
      </w:r>
    </w:p>
    <w:p w14:paraId="49C1B414" w14:textId="03022E51" w:rsidR="00105F27" w:rsidRPr="00FD0FF2" w:rsidRDefault="00105F27" w:rsidP="00845075">
      <w:pPr>
        <w:ind w:firstLine="567"/>
      </w:pPr>
      <w:r w:rsidRPr="00FD0FF2">
        <w:t>Radonový index pozemku je dle obdrženého protokolu nízký.</w:t>
      </w:r>
    </w:p>
    <w:p w14:paraId="05B79885" w14:textId="77777777" w:rsidR="00427EDD" w:rsidRPr="00FD0FF2" w:rsidRDefault="00427EDD" w:rsidP="00167C44">
      <w:pPr>
        <w:ind w:firstLine="340"/>
      </w:pPr>
    </w:p>
    <w:p w14:paraId="0E8C75B1" w14:textId="0BC273E4" w:rsidR="00427EDD" w:rsidRPr="00FD0FF2" w:rsidRDefault="00427EDD" w:rsidP="00427EDD">
      <w:r w:rsidRPr="00FD0FF2">
        <w:rPr>
          <w:i/>
          <w:iCs/>
          <w:u w:val="single"/>
        </w:rPr>
        <w:t>Dendrologický průzkum:</w:t>
      </w:r>
    </w:p>
    <w:p w14:paraId="329DC315" w14:textId="5A1635BB" w:rsidR="00427EDD" w:rsidRPr="00FD0FF2" w:rsidRDefault="00427EDD" w:rsidP="00331667">
      <w:pPr>
        <w:ind w:firstLine="567"/>
        <w:jc w:val="both"/>
      </w:pPr>
      <w:r w:rsidRPr="00FD0FF2">
        <w:t>Cílem průzkumu bylo určení rozsahu dřevin, které bude nutné v souvislosti s realizací záměru v daném území odstranit a případný návrh náhradních výsadeb.</w:t>
      </w:r>
    </w:p>
    <w:p w14:paraId="21183EAC" w14:textId="2F0934E5" w:rsidR="00427EDD" w:rsidRPr="00FD0FF2" w:rsidRDefault="00427EDD" w:rsidP="00331667">
      <w:pPr>
        <w:ind w:firstLine="567"/>
        <w:jc w:val="both"/>
      </w:pPr>
      <w:r w:rsidRPr="00FD0FF2">
        <w:t>V rámci průzkumu byla zaznamenána bodová data (stromy o obvodu kmene nad 80 cm</w:t>
      </w:r>
      <w:r w:rsidR="00652F01" w:rsidRPr="00FD0FF2">
        <w:t xml:space="preserve"> i pod 80 cm</w:t>
      </w:r>
      <w:r w:rsidRPr="00FD0FF2">
        <w:t>)</w:t>
      </w:r>
      <w:r w:rsidR="00652F01" w:rsidRPr="00FD0FF2">
        <w:t>. Polygonová data (keře, resp. Zapojené porosty dřevin) nebyla na lokalitě zaznamenávána.</w:t>
      </w:r>
    </w:p>
    <w:p w14:paraId="27F11B7C" w14:textId="24CD4658" w:rsidR="007233A1" w:rsidRPr="00FD0FF2" w:rsidRDefault="00652F01" w:rsidP="00331667">
      <w:pPr>
        <w:ind w:firstLine="567"/>
        <w:jc w:val="both"/>
      </w:pPr>
      <w:r w:rsidRPr="00FD0FF2">
        <w:t>Průzkumem území byly zjištěny 4 druhy dřevin (stromy). Bylo zaznamenáno 10 bodových dat (z toho 6 dat s kmenem větším než 80 cm) a jeden exemplář plaménku plotního.</w:t>
      </w:r>
    </w:p>
    <w:p w14:paraId="721069DE" w14:textId="77777777" w:rsidR="002140F0" w:rsidRPr="00FD0FF2" w:rsidRDefault="002140F0" w:rsidP="00331667">
      <w:pPr>
        <w:ind w:firstLine="567"/>
        <w:jc w:val="both"/>
      </w:pPr>
    </w:p>
    <w:p w14:paraId="777306F8" w14:textId="77777777" w:rsidR="00B706B6" w:rsidRPr="00FD0FF2" w:rsidRDefault="00B706B6" w:rsidP="00331667">
      <w:pPr>
        <w:ind w:firstLine="567"/>
        <w:jc w:val="both"/>
      </w:pPr>
    </w:p>
    <w:p w14:paraId="794B7AA7" w14:textId="4D654D49" w:rsidR="00B706B6" w:rsidRPr="00FD0FF2" w:rsidRDefault="00B706B6" w:rsidP="00B706B6">
      <w:pPr>
        <w:rPr>
          <w:i/>
          <w:iCs/>
          <w:u w:val="single"/>
        </w:rPr>
      </w:pPr>
      <w:r w:rsidRPr="00FD0FF2">
        <w:rPr>
          <w:i/>
          <w:iCs/>
          <w:u w:val="single"/>
        </w:rPr>
        <w:lastRenderedPageBreak/>
        <w:t>Předpokládaná konstrukce stávajících chodníků:</w:t>
      </w:r>
    </w:p>
    <w:p w14:paraId="686F9FAC" w14:textId="1D4D85A5" w:rsidR="00B706B6" w:rsidRPr="00FD0FF2" w:rsidRDefault="00B706B6" w:rsidP="00B706B6">
      <w:pPr>
        <w:rPr>
          <w:u w:val="single"/>
        </w:rPr>
      </w:pPr>
      <w:r w:rsidRPr="00FD0FF2">
        <w:rPr>
          <w:u w:val="single"/>
        </w:rPr>
        <w:t>Ulice Skořepka:</w:t>
      </w:r>
    </w:p>
    <w:p w14:paraId="721CCCAD" w14:textId="552A897D" w:rsidR="00B706B6" w:rsidRPr="00FD0FF2" w:rsidRDefault="00B706B6" w:rsidP="00B706B6">
      <w:pPr>
        <w:pStyle w:val="Bezmezer"/>
        <w:jc w:val="both"/>
        <w:rPr>
          <w:rFonts w:ascii="Arial" w:hAnsi="Arial" w:cs="Arial"/>
          <w:i/>
          <w:sz w:val="22"/>
          <w:szCs w:val="22"/>
          <w:u w:val="single"/>
        </w:rPr>
      </w:pPr>
      <w:r w:rsidRPr="00FD0FF2">
        <w:rPr>
          <w:rFonts w:ascii="Arial" w:hAnsi="Arial" w:cs="Arial"/>
          <w:i/>
          <w:sz w:val="22"/>
          <w:szCs w:val="22"/>
          <w:u w:val="single"/>
        </w:rPr>
        <w:t>Konstrukce chodníku (D2-D-1, TDZ CH, PIII):</w:t>
      </w:r>
    </w:p>
    <w:p w14:paraId="55E4F8B7" w14:textId="77777777" w:rsidR="00B706B6" w:rsidRPr="00FD0FF2" w:rsidRDefault="00B706B6" w:rsidP="00B706B6">
      <w:pPr>
        <w:pStyle w:val="Bezmezer"/>
        <w:rPr>
          <w:rFonts w:ascii="Arial" w:hAnsi="Arial" w:cs="Arial"/>
          <w:sz w:val="22"/>
          <w:szCs w:val="22"/>
        </w:rPr>
      </w:pPr>
      <w:r w:rsidRPr="00FD0FF2">
        <w:rPr>
          <w:rFonts w:ascii="Arial" w:hAnsi="Arial" w:cs="Arial"/>
          <w:sz w:val="22"/>
          <w:szCs w:val="22"/>
        </w:rPr>
        <w:t>Betonová dlažba</w:t>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t>DL</w:t>
      </w:r>
      <w:r w:rsidRPr="00FD0FF2">
        <w:rPr>
          <w:rFonts w:ascii="Arial" w:hAnsi="Arial" w:cs="Arial"/>
          <w:sz w:val="22"/>
          <w:szCs w:val="22"/>
        </w:rPr>
        <w:tab/>
      </w:r>
      <w:r w:rsidRPr="00FD0FF2">
        <w:rPr>
          <w:rFonts w:ascii="Arial" w:hAnsi="Arial" w:cs="Arial"/>
          <w:sz w:val="22"/>
          <w:szCs w:val="22"/>
        </w:rPr>
        <w:tab/>
        <w:t xml:space="preserve"> </w:t>
      </w:r>
      <w:r w:rsidRPr="00FD0FF2">
        <w:rPr>
          <w:rFonts w:ascii="Arial" w:hAnsi="Arial" w:cs="Arial"/>
          <w:sz w:val="22"/>
          <w:szCs w:val="22"/>
        </w:rPr>
        <w:tab/>
        <w:t>60 mm</w:t>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t>ČSN 73 6131, TP 192</w:t>
      </w:r>
    </w:p>
    <w:p w14:paraId="4C2665A9" w14:textId="77777777" w:rsidR="00B706B6" w:rsidRPr="00FD0FF2" w:rsidRDefault="00B706B6" w:rsidP="00B706B6">
      <w:pPr>
        <w:pStyle w:val="Bezmezer"/>
        <w:rPr>
          <w:rFonts w:ascii="Arial" w:hAnsi="Arial" w:cs="Arial"/>
          <w:sz w:val="22"/>
          <w:szCs w:val="22"/>
        </w:rPr>
      </w:pPr>
      <w:r w:rsidRPr="00FD0FF2">
        <w:rPr>
          <w:rFonts w:ascii="Arial" w:hAnsi="Arial" w:cs="Arial"/>
          <w:sz w:val="22"/>
          <w:szCs w:val="22"/>
        </w:rPr>
        <w:t>Ložná vrstva z drobného kameniva</w:t>
      </w:r>
      <w:r w:rsidRPr="00FD0FF2">
        <w:rPr>
          <w:rFonts w:ascii="Arial" w:hAnsi="Arial" w:cs="Arial"/>
          <w:sz w:val="22"/>
          <w:szCs w:val="22"/>
        </w:rPr>
        <w:tab/>
        <w:t>L 0/4</w:t>
      </w:r>
      <w:r w:rsidRPr="00FD0FF2">
        <w:rPr>
          <w:rFonts w:ascii="Arial" w:hAnsi="Arial" w:cs="Arial"/>
          <w:sz w:val="22"/>
          <w:szCs w:val="22"/>
        </w:rPr>
        <w:tab/>
      </w:r>
      <w:r w:rsidRPr="00FD0FF2">
        <w:rPr>
          <w:rFonts w:ascii="Arial" w:hAnsi="Arial" w:cs="Arial"/>
          <w:sz w:val="22"/>
          <w:szCs w:val="22"/>
        </w:rPr>
        <w:tab/>
        <w:t>30 mm</w:t>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t>ČSN 73 6131</w:t>
      </w:r>
    </w:p>
    <w:p w14:paraId="7816F4C9" w14:textId="77777777" w:rsidR="00B706B6" w:rsidRPr="00FD0FF2" w:rsidRDefault="00B706B6" w:rsidP="00B706B6">
      <w:pPr>
        <w:pStyle w:val="Bezmezer"/>
        <w:rPr>
          <w:rFonts w:ascii="Arial" w:hAnsi="Arial" w:cs="Arial"/>
          <w:sz w:val="22"/>
          <w:szCs w:val="22"/>
          <w:u w:val="single"/>
        </w:rPr>
      </w:pPr>
      <w:r w:rsidRPr="00FD0FF2">
        <w:rPr>
          <w:rFonts w:ascii="Arial" w:hAnsi="Arial" w:cs="Arial"/>
          <w:sz w:val="22"/>
          <w:szCs w:val="22"/>
          <w:u w:val="single"/>
        </w:rPr>
        <w:t>Štěrkodrť</w:t>
      </w:r>
      <w:r w:rsidRPr="00FD0FF2">
        <w:rPr>
          <w:rFonts w:ascii="Arial" w:hAnsi="Arial" w:cs="Arial"/>
          <w:sz w:val="22"/>
          <w:szCs w:val="22"/>
          <w:u w:val="single"/>
        </w:rPr>
        <w:tab/>
      </w:r>
      <w:r w:rsidRPr="00FD0FF2">
        <w:rPr>
          <w:rFonts w:ascii="Arial" w:hAnsi="Arial" w:cs="Arial"/>
          <w:sz w:val="22"/>
          <w:szCs w:val="22"/>
          <w:u w:val="single"/>
        </w:rPr>
        <w:tab/>
      </w:r>
      <w:r w:rsidRPr="00FD0FF2">
        <w:rPr>
          <w:rFonts w:ascii="Arial" w:hAnsi="Arial" w:cs="Arial"/>
          <w:sz w:val="22"/>
          <w:szCs w:val="22"/>
          <w:u w:val="single"/>
        </w:rPr>
        <w:tab/>
      </w:r>
      <w:r w:rsidRPr="00FD0FF2">
        <w:rPr>
          <w:rFonts w:ascii="Arial" w:hAnsi="Arial" w:cs="Arial"/>
          <w:sz w:val="22"/>
          <w:szCs w:val="22"/>
          <w:u w:val="single"/>
        </w:rPr>
        <w:tab/>
      </w:r>
      <w:r w:rsidRPr="00FD0FF2">
        <w:rPr>
          <w:rFonts w:ascii="Arial" w:hAnsi="Arial" w:cs="Arial"/>
          <w:sz w:val="22"/>
          <w:szCs w:val="22"/>
          <w:u w:val="single"/>
        </w:rPr>
        <w:tab/>
      </w:r>
      <w:r w:rsidRPr="00FD0FF2">
        <w:rPr>
          <w:rFonts w:ascii="Arial" w:hAnsi="Arial" w:cs="Arial"/>
          <w:sz w:val="22"/>
          <w:szCs w:val="22"/>
          <w:u w:val="single"/>
        </w:rPr>
        <w:tab/>
      </w:r>
      <w:r w:rsidRPr="00FD0FF2">
        <w:rPr>
          <w:rFonts w:ascii="Arial" w:hAnsi="Arial" w:cs="Arial"/>
          <w:sz w:val="22"/>
          <w:szCs w:val="22"/>
          <w:u w:val="single"/>
        </w:rPr>
        <w:tab/>
      </w:r>
      <w:r w:rsidRPr="00FD0FF2">
        <w:rPr>
          <w:rFonts w:ascii="Arial" w:hAnsi="Arial" w:cs="Arial"/>
          <w:sz w:val="22"/>
          <w:szCs w:val="22"/>
          <w:u w:val="single"/>
        </w:rPr>
        <w:tab/>
        <w:t>ŠD</w:t>
      </w:r>
      <w:r w:rsidRPr="00FD0FF2">
        <w:rPr>
          <w:rFonts w:ascii="Arial" w:hAnsi="Arial" w:cs="Arial"/>
          <w:sz w:val="22"/>
          <w:szCs w:val="22"/>
          <w:u w:val="single"/>
          <w:vertAlign w:val="subscript"/>
        </w:rPr>
        <w:t>A</w:t>
      </w:r>
      <w:r w:rsidRPr="00FD0FF2">
        <w:rPr>
          <w:rFonts w:ascii="Arial" w:hAnsi="Arial" w:cs="Arial"/>
          <w:sz w:val="22"/>
          <w:szCs w:val="22"/>
          <w:u w:val="single"/>
        </w:rPr>
        <w:t xml:space="preserve"> 0/32 </w:t>
      </w:r>
      <w:proofErr w:type="spellStart"/>
      <w:r w:rsidRPr="00FD0FF2">
        <w:rPr>
          <w:rFonts w:ascii="Arial" w:hAnsi="Arial" w:cs="Arial"/>
          <w:sz w:val="22"/>
          <w:szCs w:val="22"/>
          <w:u w:val="single"/>
        </w:rPr>
        <w:t>Ge</w:t>
      </w:r>
      <w:proofErr w:type="spellEnd"/>
      <w:r w:rsidRPr="00FD0FF2">
        <w:rPr>
          <w:rFonts w:ascii="Arial" w:hAnsi="Arial" w:cs="Arial"/>
          <w:sz w:val="22"/>
          <w:szCs w:val="22"/>
          <w:u w:val="single"/>
        </w:rPr>
        <w:tab/>
        <w:t xml:space="preserve">min. 150 mm </w:t>
      </w:r>
      <w:r w:rsidRPr="00FD0FF2">
        <w:rPr>
          <w:rFonts w:ascii="Arial" w:hAnsi="Arial" w:cs="Arial"/>
          <w:sz w:val="22"/>
          <w:szCs w:val="22"/>
          <w:u w:val="single"/>
        </w:rPr>
        <w:tab/>
        <w:t>ČSN EN 13285, ČSN 73 6126-1</w:t>
      </w:r>
    </w:p>
    <w:p w14:paraId="23B9AE8B" w14:textId="77777777" w:rsidR="00B706B6" w:rsidRPr="00FD0FF2" w:rsidRDefault="00B706B6" w:rsidP="00B706B6">
      <w:pPr>
        <w:pStyle w:val="Bezmezer"/>
        <w:rPr>
          <w:rFonts w:ascii="Arial" w:hAnsi="Arial" w:cs="Arial"/>
          <w:sz w:val="22"/>
          <w:szCs w:val="22"/>
        </w:rPr>
      </w:pPr>
      <w:r w:rsidRPr="00FD0FF2">
        <w:rPr>
          <w:rFonts w:ascii="Arial" w:hAnsi="Arial" w:cs="Arial"/>
          <w:sz w:val="22"/>
          <w:szCs w:val="22"/>
        </w:rPr>
        <w:t>Celkem</w:t>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t>min. 240 mm</w:t>
      </w:r>
    </w:p>
    <w:p w14:paraId="4C7549E0" w14:textId="420CBD98" w:rsidR="00B706B6" w:rsidRPr="00FD0FF2" w:rsidRDefault="00B706B6" w:rsidP="00B706B6"/>
    <w:p w14:paraId="7DD241F6" w14:textId="0ECCD75B" w:rsidR="00B706B6" w:rsidRPr="00FD0FF2" w:rsidRDefault="00B706B6" w:rsidP="00B706B6">
      <w:pPr>
        <w:rPr>
          <w:u w:val="single"/>
        </w:rPr>
      </w:pPr>
      <w:r w:rsidRPr="00FD0FF2">
        <w:rPr>
          <w:u w:val="single"/>
        </w:rPr>
        <w:t>Ulice Koliště:</w:t>
      </w:r>
    </w:p>
    <w:p w14:paraId="1970A3F8" w14:textId="7B42AA42" w:rsidR="00B706B6" w:rsidRPr="00FD0FF2" w:rsidRDefault="00B706B6" w:rsidP="00B706B6">
      <w:pPr>
        <w:pStyle w:val="Bezmezer"/>
        <w:jc w:val="both"/>
        <w:rPr>
          <w:rFonts w:ascii="Arial" w:hAnsi="Arial" w:cs="Arial"/>
          <w:i/>
          <w:sz w:val="22"/>
          <w:szCs w:val="22"/>
          <w:u w:val="single"/>
        </w:rPr>
      </w:pPr>
      <w:r w:rsidRPr="00FD0FF2">
        <w:rPr>
          <w:rFonts w:ascii="Arial" w:hAnsi="Arial" w:cs="Arial"/>
          <w:i/>
          <w:sz w:val="22"/>
          <w:szCs w:val="22"/>
          <w:u w:val="single"/>
        </w:rPr>
        <w:t>Konstrukce chodníku (D2-N-3, TDZ CH, PIII):</w:t>
      </w:r>
    </w:p>
    <w:p w14:paraId="114F28F4" w14:textId="1EE90093" w:rsidR="00B706B6" w:rsidRPr="00FD0FF2" w:rsidRDefault="00B706B6" w:rsidP="00B706B6">
      <w:pPr>
        <w:pStyle w:val="Bezmezer"/>
        <w:rPr>
          <w:rFonts w:ascii="Arial" w:hAnsi="Arial" w:cs="Arial"/>
          <w:sz w:val="22"/>
          <w:szCs w:val="22"/>
        </w:rPr>
      </w:pPr>
      <w:r w:rsidRPr="00FD0FF2">
        <w:rPr>
          <w:rFonts w:ascii="Arial" w:hAnsi="Arial" w:cs="Arial"/>
          <w:sz w:val="22"/>
          <w:szCs w:val="22"/>
        </w:rPr>
        <w:t>Asfaltový beton</w:t>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t>ACO</w:t>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t>50 mm</w:t>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t>ČSN EN 13108-1, 73 6121</w:t>
      </w:r>
    </w:p>
    <w:p w14:paraId="616F2864" w14:textId="410FE989" w:rsidR="00B706B6" w:rsidRPr="00FD0FF2" w:rsidRDefault="00B706B6" w:rsidP="00B706B6">
      <w:pPr>
        <w:pStyle w:val="Bezmezer"/>
        <w:rPr>
          <w:rFonts w:ascii="Arial" w:hAnsi="Arial" w:cs="Arial"/>
          <w:sz w:val="22"/>
          <w:szCs w:val="22"/>
        </w:rPr>
      </w:pPr>
      <w:r w:rsidRPr="00FD0FF2">
        <w:rPr>
          <w:rFonts w:ascii="Arial" w:hAnsi="Arial" w:cs="Arial"/>
          <w:sz w:val="22"/>
          <w:szCs w:val="22"/>
        </w:rPr>
        <w:t>Spojovací postřik</w:t>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t>PS-C</w:t>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t>ČSN EN 13808, 736129</w:t>
      </w:r>
    </w:p>
    <w:p w14:paraId="24E2D389" w14:textId="2B6B60AF" w:rsidR="00B706B6" w:rsidRPr="00FD0FF2" w:rsidRDefault="00B706B6" w:rsidP="00B706B6">
      <w:pPr>
        <w:pStyle w:val="Bezmezer"/>
        <w:rPr>
          <w:rFonts w:ascii="Arial" w:hAnsi="Arial" w:cs="Arial"/>
          <w:sz w:val="22"/>
          <w:szCs w:val="22"/>
        </w:rPr>
      </w:pPr>
      <w:r w:rsidRPr="00FD0FF2">
        <w:rPr>
          <w:rFonts w:ascii="Arial" w:hAnsi="Arial" w:cs="Arial"/>
          <w:sz w:val="22"/>
          <w:szCs w:val="22"/>
        </w:rPr>
        <w:t>Recyklovaný materiál</w:t>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t>R-mat</w:t>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t>50 mm</w:t>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t>ČSN EN 13108-8</w:t>
      </w:r>
    </w:p>
    <w:p w14:paraId="2CD9FFC5" w14:textId="74EB9C73" w:rsidR="00B706B6" w:rsidRPr="00FD0FF2" w:rsidRDefault="00B706B6" w:rsidP="00B706B6">
      <w:pPr>
        <w:pStyle w:val="Bezmezer"/>
        <w:rPr>
          <w:rFonts w:ascii="Arial" w:hAnsi="Arial" w:cs="Arial"/>
          <w:sz w:val="22"/>
          <w:szCs w:val="22"/>
          <w:u w:val="single"/>
        </w:rPr>
      </w:pPr>
      <w:r w:rsidRPr="00FD0FF2">
        <w:rPr>
          <w:rFonts w:ascii="Arial" w:hAnsi="Arial" w:cs="Arial"/>
          <w:sz w:val="22"/>
          <w:szCs w:val="22"/>
          <w:u w:val="single"/>
        </w:rPr>
        <w:t>Štěrkodrť</w:t>
      </w:r>
      <w:r w:rsidRPr="00FD0FF2">
        <w:rPr>
          <w:rFonts w:ascii="Arial" w:hAnsi="Arial" w:cs="Arial"/>
          <w:sz w:val="22"/>
          <w:szCs w:val="22"/>
          <w:u w:val="single"/>
        </w:rPr>
        <w:tab/>
      </w:r>
      <w:r w:rsidRPr="00FD0FF2">
        <w:rPr>
          <w:rFonts w:ascii="Arial" w:hAnsi="Arial" w:cs="Arial"/>
          <w:sz w:val="22"/>
          <w:szCs w:val="22"/>
          <w:u w:val="single"/>
        </w:rPr>
        <w:tab/>
      </w:r>
      <w:r w:rsidRPr="00FD0FF2">
        <w:rPr>
          <w:rFonts w:ascii="Arial" w:hAnsi="Arial" w:cs="Arial"/>
          <w:sz w:val="22"/>
          <w:szCs w:val="22"/>
          <w:u w:val="single"/>
        </w:rPr>
        <w:tab/>
      </w:r>
      <w:r w:rsidRPr="00FD0FF2">
        <w:rPr>
          <w:rFonts w:ascii="Arial" w:hAnsi="Arial" w:cs="Arial"/>
          <w:sz w:val="22"/>
          <w:szCs w:val="22"/>
          <w:u w:val="single"/>
        </w:rPr>
        <w:tab/>
      </w:r>
      <w:r w:rsidRPr="00FD0FF2">
        <w:rPr>
          <w:rFonts w:ascii="Arial" w:hAnsi="Arial" w:cs="Arial"/>
          <w:sz w:val="22"/>
          <w:szCs w:val="22"/>
          <w:u w:val="single"/>
        </w:rPr>
        <w:tab/>
      </w:r>
      <w:r w:rsidRPr="00FD0FF2">
        <w:rPr>
          <w:rFonts w:ascii="Arial" w:hAnsi="Arial" w:cs="Arial"/>
          <w:sz w:val="22"/>
          <w:szCs w:val="22"/>
          <w:u w:val="single"/>
        </w:rPr>
        <w:tab/>
      </w:r>
      <w:r w:rsidRPr="00FD0FF2">
        <w:rPr>
          <w:rFonts w:ascii="Arial" w:hAnsi="Arial" w:cs="Arial"/>
          <w:sz w:val="22"/>
          <w:szCs w:val="22"/>
          <w:u w:val="single"/>
        </w:rPr>
        <w:tab/>
      </w:r>
      <w:r w:rsidRPr="00FD0FF2">
        <w:rPr>
          <w:rFonts w:ascii="Arial" w:hAnsi="Arial" w:cs="Arial"/>
          <w:sz w:val="22"/>
          <w:szCs w:val="22"/>
          <w:u w:val="single"/>
        </w:rPr>
        <w:tab/>
      </w:r>
      <w:proofErr w:type="spellStart"/>
      <w:r w:rsidRPr="00FD0FF2">
        <w:rPr>
          <w:rFonts w:ascii="Arial" w:hAnsi="Arial" w:cs="Arial"/>
          <w:sz w:val="22"/>
          <w:szCs w:val="22"/>
          <w:u w:val="single"/>
        </w:rPr>
        <w:t>ŠDb</w:t>
      </w:r>
      <w:proofErr w:type="spellEnd"/>
      <w:r w:rsidRPr="00FD0FF2">
        <w:rPr>
          <w:rFonts w:ascii="Arial" w:hAnsi="Arial" w:cs="Arial"/>
          <w:sz w:val="22"/>
          <w:szCs w:val="22"/>
          <w:u w:val="single"/>
        </w:rPr>
        <w:t xml:space="preserve"> 0/32 </w:t>
      </w:r>
      <w:proofErr w:type="spellStart"/>
      <w:r w:rsidRPr="00FD0FF2">
        <w:rPr>
          <w:rFonts w:ascii="Arial" w:hAnsi="Arial" w:cs="Arial"/>
          <w:sz w:val="22"/>
          <w:szCs w:val="22"/>
          <w:u w:val="single"/>
        </w:rPr>
        <w:t>Ge</w:t>
      </w:r>
      <w:proofErr w:type="spellEnd"/>
      <w:r w:rsidRPr="00FD0FF2">
        <w:rPr>
          <w:rFonts w:ascii="Arial" w:hAnsi="Arial" w:cs="Arial"/>
          <w:sz w:val="22"/>
          <w:szCs w:val="22"/>
          <w:u w:val="single"/>
        </w:rPr>
        <w:tab/>
        <w:t xml:space="preserve">min. 150 mm </w:t>
      </w:r>
      <w:r w:rsidRPr="00FD0FF2">
        <w:rPr>
          <w:rFonts w:ascii="Arial" w:hAnsi="Arial" w:cs="Arial"/>
          <w:sz w:val="22"/>
          <w:szCs w:val="22"/>
          <w:u w:val="single"/>
        </w:rPr>
        <w:tab/>
      </w:r>
      <w:r w:rsidRPr="00FD0FF2">
        <w:rPr>
          <w:rFonts w:ascii="Arial" w:hAnsi="Arial" w:cs="Arial"/>
          <w:sz w:val="22"/>
          <w:szCs w:val="22"/>
          <w:u w:val="single"/>
        </w:rPr>
        <w:tab/>
        <w:t>ČSN EN 13285, 73 6126-1</w:t>
      </w:r>
    </w:p>
    <w:p w14:paraId="1E52D221" w14:textId="0F96BC94" w:rsidR="00C9223D" w:rsidRPr="00FD0FF2" w:rsidRDefault="00B706B6" w:rsidP="002140F0">
      <w:pPr>
        <w:pStyle w:val="Bezmezer"/>
        <w:rPr>
          <w:rFonts w:ascii="Arial" w:hAnsi="Arial" w:cs="Arial"/>
          <w:sz w:val="22"/>
          <w:szCs w:val="22"/>
        </w:rPr>
      </w:pPr>
      <w:r w:rsidRPr="00FD0FF2">
        <w:rPr>
          <w:rFonts w:ascii="Arial" w:hAnsi="Arial" w:cs="Arial"/>
          <w:sz w:val="22"/>
          <w:szCs w:val="22"/>
        </w:rPr>
        <w:t>Celkem</w:t>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t>min. 2</w:t>
      </w:r>
      <w:r w:rsidR="002140F0" w:rsidRPr="00FD0FF2">
        <w:rPr>
          <w:rFonts w:ascii="Arial" w:hAnsi="Arial" w:cs="Arial"/>
          <w:sz w:val="22"/>
          <w:szCs w:val="22"/>
        </w:rPr>
        <w:t>5</w:t>
      </w:r>
      <w:r w:rsidRPr="00FD0FF2">
        <w:rPr>
          <w:rFonts w:ascii="Arial" w:hAnsi="Arial" w:cs="Arial"/>
          <w:sz w:val="22"/>
          <w:szCs w:val="22"/>
        </w:rPr>
        <w:t>0 mm</w:t>
      </w:r>
    </w:p>
    <w:p w14:paraId="40E7B579" w14:textId="77777777" w:rsidR="00513777" w:rsidRPr="00FD0FF2" w:rsidRDefault="005A654C" w:rsidP="00513777">
      <w:pPr>
        <w:pStyle w:val="1NadpisPGP"/>
      </w:pPr>
      <w:bookmarkStart w:id="44" w:name="_Toc136089306"/>
      <w:r w:rsidRPr="00FD0FF2">
        <w:t>Vztahy PK k ostatním objektům stavby</w:t>
      </w:r>
      <w:bookmarkEnd w:id="44"/>
    </w:p>
    <w:p w14:paraId="3665C1E3" w14:textId="3460B403" w:rsidR="0050610B" w:rsidRPr="00FD0FF2" w:rsidRDefault="0050610B" w:rsidP="00C9223D">
      <w:pPr>
        <w:pStyle w:val="Zkladntext"/>
        <w:spacing w:before="0"/>
        <w:ind w:firstLine="540"/>
        <w:rPr>
          <w:rFonts w:eastAsia="Arial Unicode MS" w:cs="Tahoma"/>
          <w:kern w:val="3"/>
          <w:szCs w:val="24"/>
        </w:rPr>
      </w:pPr>
      <w:r w:rsidRPr="00FD0FF2">
        <w:rPr>
          <w:rFonts w:eastAsia="Arial Unicode MS" w:cs="Tahoma"/>
          <w:kern w:val="3"/>
          <w:szCs w:val="24"/>
        </w:rPr>
        <w:t>Stavební objekt souvisí s následujícími objekty:</w:t>
      </w:r>
    </w:p>
    <w:p w14:paraId="7CE69E45" w14:textId="77777777" w:rsidR="00C9223D" w:rsidRPr="00FD0FF2" w:rsidRDefault="00C9223D" w:rsidP="00C9223D">
      <w:pPr>
        <w:pStyle w:val="Zkladntext"/>
        <w:spacing w:before="0"/>
        <w:ind w:firstLine="540"/>
        <w:rPr>
          <w:rFonts w:eastAsia="Arial Unicode MS" w:cs="Tahoma"/>
          <w:kern w:val="3"/>
          <w:szCs w:val="24"/>
        </w:rPr>
      </w:pPr>
    </w:p>
    <w:p w14:paraId="36424B14" w14:textId="77777777" w:rsidR="0050610B" w:rsidRPr="00FD0FF2" w:rsidRDefault="0050610B" w:rsidP="0050610B">
      <w:pPr>
        <w:autoSpaceDE w:val="0"/>
        <w:adjustRightInd w:val="0"/>
        <w:rPr>
          <w:rFonts w:eastAsiaTheme="minorHAnsi" w:cs="Arial"/>
          <w:szCs w:val="22"/>
          <w:lang w:eastAsia="en-US"/>
        </w:rPr>
      </w:pPr>
      <w:r w:rsidRPr="00FD0FF2">
        <w:rPr>
          <w:rFonts w:eastAsiaTheme="minorHAnsi" w:cs="Arial"/>
          <w:b/>
          <w:bCs/>
          <w:szCs w:val="22"/>
          <w:lang w:eastAsia="en-US"/>
        </w:rPr>
        <w:t>Stavební objekty</w:t>
      </w:r>
    </w:p>
    <w:p w14:paraId="28471E07" w14:textId="5D511C21" w:rsidR="0050610B" w:rsidRPr="00FD0FF2" w:rsidRDefault="0050610B" w:rsidP="0050610B">
      <w:pPr>
        <w:autoSpaceDE w:val="0"/>
        <w:adjustRightInd w:val="0"/>
        <w:rPr>
          <w:rFonts w:eastAsiaTheme="minorHAnsi" w:cs="Arial"/>
          <w:szCs w:val="22"/>
          <w:lang w:eastAsia="en-US"/>
        </w:rPr>
      </w:pPr>
      <w:r w:rsidRPr="00FD0FF2">
        <w:rPr>
          <w:rFonts w:eastAsiaTheme="minorHAnsi" w:cs="Arial"/>
          <w:szCs w:val="22"/>
          <w:lang w:eastAsia="en-US"/>
        </w:rPr>
        <w:t xml:space="preserve">Hlavní stavební </w:t>
      </w:r>
    </w:p>
    <w:p w14:paraId="4B57AB43" w14:textId="77777777" w:rsidR="0050610B" w:rsidRPr="00FD0FF2" w:rsidRDefault="0050610B" w:rsidP="0050610B">
      <w:pPr>
        <w:pStyle w:val="Odstavecseseznamem"/>
        <w:widowControl/>
        <w:numPr>
          <w:ilvl w:val="0"/>
          <w:numId w:val="12"/>
        </w:numPr>
        <w:suppressAutoHyphens w:val="0"/>
        <w:autoSpaceDE w:val="0"/>
        <w:adjustRightInd w:val="0"/>
        <w:textAlignment w:val="auto"/>
        <w:rPr>
          <w:rFonts w:eastAsiaTheme="minorHAnsi" w:cs="Arial"/>
          <w:szCs w:val="22"/>
          <w:lang w:eastAsia="en-US"/>
        </w:rPr>
      </w:pPr>
      <w:r w:rsidRPr="00FD0FF2">
        <w:rPr>
          <w:rFonts w:eastAsiaTheme="minorHAnsi" w:cs="Arial"/>
          <w:szCs w:val="22"/>
          <w:lang w:eastAsia="en-US"/>
        </w:rPr>
        <w:t>SO 01 –Novostavba KCK</w:t>
      </w:r>
    </w:p>
    <w:p w14:paraId="51338C25" w14:textId="77777777" w:rsidR="0050610B" w:rsidRPr="00FD0FF2" w:rsidRDefault="0050610B" w:rsidP="0050610B">
      <w:pPr>
        <w:autoSpaceDE w:val="0"/>
        <w:adjustRightInd w:val="0"/>
        <w:rPr>
          <w:rFonts w:eastAsiaTheme="minorHAnsi" w:cs="Arial"/>
          <w:szCs w:val="22"/>
          <w:lang w:eastAsia="en-US"/>
        </w:rPr>
      </w:pPr>
    </w:p>
    <w:p w14:paraId="41944FF7" w14:textId="77777777" w:rsidR="0050610B" w:rsidRPr="00FD0FF2" w:rsidRDefault="0050610B" w:rsidP="0050610B">
      <w:pPr>
        <w:autoSpaceDE w:val="0"/>
        <w:adjustRightInd w:val="0"/>
        <w:rPr>
          <w:rFonts w:eastAsiaTheme="minorHAnsi" w:cs="Arial"/>
          <w:szCs w:val="22"/>
          <w:lang w:eastAsia="en-US"/>
        </w:rPr>
      </w:pPr>
      <w:r w:rsidRPr="00FD0FF2">
        <w:rPr>
          <w:rFonts w:eastAsiaTheme="minorHAnsi" w:cs="Arial"/>
          <w:b/>
          <w:bCs/>
          <w:szCs w:val="22"/>
          <w:lang w:eastAsia="en-US"/>
        </w:rPr>
        <w:t>Inženýrské objekty</w:t>
      </w:r>
    </w:p>
    <w:p w14:paraId="71CC9F7A" w14:textId="77777777" w:rsidR="0050610B" w:rsidRPr="00FD0FF2" w:rsidRDefault="0050610B" w:rsidP="0050610B">
      <w:pPr>
        <w:autoSpaceDE w:val="0"/>
        <w:adjustRightInd w:val="0"/>
        <w:rPr>
          <w:rFonts w:eastAsiaTheme="minorHAnsi" w:cs="Arial"/>
          <w:szCs w:val="22"/>
          <w:lang w:eastAsia="en-US"/>
        </w:rPr>
      </w:pPr>
      <w:r w:rsidRPr="00FD0FF2">
        <w:rPr>
          <w:rFonts w:eastAsiaTheme="minorHAnsi" w:cs="Arial"/>
          <w:szCs w:val="22"/>
          <w:lang w:eastAsia="en-US"/>
        </w:rPr>
        <w:t>Příprava území</w:t>
      </w:r>
    </w:p>
    <w:p w14:paraId="520F08F9" w14:textId="77777777" w:rsidR="0050610B" w:rsidRPr="00FD0FF2" w:rsidRDefault="0050610B" w:rsidP="0050610B">
      <w:pPr>
        <w:pStyle w:val="Bezmezer"/>
        <w:numPr>
          <w:ilvl w:val="0"/>
          <w:numId w:val="11"/>
        </w:numPr>
        <w:tabs>
          <w:tab w:val="left" w:pos="426"/>
        </w:tabs>
        <w:suppressAutoHyphens w:val="0"/>
        <w:ind w:right="-284"/>
        <w:rPr>
          <w:rFonts w:ascii="Arial" w:hAnsi="Arial" w:cs="Arial"/>
          <w:sz w:val="22"/>
          <w:szCs w:val="22"/>
        </w:rPr>
      </w:pPr>
      <w:r w:rsidRPr="00FD0FF2">
        <w:rPr>
          <w:rFonts w:ascii="Arial" w:hAnsi="Arial" w:cs="Arial"/>
          <w:sz w:val="22"/>
          <w:szCs w:val="22"/>
        </w:rPr>
        <w:t>IO 101 Přípojka dešťové kanalizace</w:t>
      </w:r>
    </w:p>
    <w:p w14:paraId="25D829D3" w14:textId="77777777" w:rsidR="0050610B" w:rsidRPr="00FD0FF2" w:rsidRDefault="0050610B" w:rsidP="0050610B">
      <w:pPr>
        <w:pStyle w:val="Bezmezer"/>
        <w:numPr>
          <w:ilvl w:val="0"/>
          <w:numId w:val="11"/>
        </w:numPr>
        <w:tabs>
          <w:tab w:val="left" w:pos="426"/>
        </w:tabs>
        <w:suppressAutoHyphens w:val="0"/>
        <w:ind w:right="-284"/>
        <w:rPr>
          <w:rFonts w:ascii="Arial" w:hAnsi="Arial" w:cs="Arial"/>
          <w:sz w:val="22"/>
          <w:szCs w:val="22"/>
        </w:rPr>
      </w:pPr>
      <w:r w:rsidRPr="00FD0FF2">
        <w:rPr>
          <w:rFonts w:ascii="Arial" w:hAnsi="Arial" w:cs="Arial"/>
          <w:sz w:val="22"/>
          <w:szCs w:val="22"/>
        </w:rPr>
        <w:t xml:space="preserve">IO 102 Přípojka splaškové kanalizace </w:t>
      </w:r>
    </w:p>
    <w:p w14:paraId="70C956AC" w14:textId="77777777" w:rsidR="0050610B" w:rsidRPr="00FD0FF2" w:rsidRDefault="0050610B" w:rsidP="0050610B">
      <w:pPr>
        <w:pStyle w:val="Bezmezer"/>
        <w:numPr>
          <w:ilvl w:val="0"/>
          <w:numId w:val="11"/>
        </w:numPr>
        <w:tabs>
          <w:tab w:val="left" w:pos="426"/>
        </w:tabs>
        <w:suppressAutoHyphens w:val="0"/>
        <w:ind w:right="-284"/>
        <w:rPr>
          <w:rFonts w:ascii="Arial" w:hAnsi="Arial" w:cs="Arial"/>
          <w:sz w:val="22"/>
          <w:szCs w:val="22"/>
        </w:rPr>
      </w:pPr>
      <w:r w:rsidRPr="00FD0FF2">
        <w:rPr>
          <w:rFonts w:ascii="Arial" w:hAnsi="Arial" w:cs="Arial"/>
          <w:sz w:val="22"/>
          <w:szCs w:val="22"/>
        </w:rPr>
        <w:t xml:space="preserve">IO 103 Přípojka vodovodu </w:t>
      </w:r>
    </w:p>
    <w:p w14:paraId="770EE836" w14:textId="77777777" w:rsidR="0050610B" w:rsidRPr="00FD0FF2" w:rsidRDefault="0050610B" w:rsidP="0050610B">
      <w:pPr>
        <w:pStyle w:val="Bezmezer"/>
        <w:numPr>
          <w:ilvl w:val="0"/>
          <w:numId w:val="11"/>
        </w:numPr>
        <w:tabs>
          <w:tab w:val="left" w:pos="426"/>
        </w:tabs>
        <w:suppressAutoHyphens w:val="0"/>
        <w:ind w:right="-284"/>
        <w:rPr>
          <w:rFonts w:ascii="Arial" w:hAnsi="Arial" w:cs="Arial"/>
          <w:sz w:val="22"/>
          <w:szCs w:val="22"/>
        </w:rPr>
      </w:pPr>
      <w:r w:rsidRPr="00FD0FF2">
        <w:rPr>
          <w:rFonts w:ascii="Arial" w:hAnsi="Arial" w:cs="Arial"/>
          <w:sz w:val="22"/>
          <w:szCs w:val="22"/>
        </w:rPr>
        <w:t>IO 104 Odběrné zařízení NN</w:t>
      </w:r>
    </w:p>
    <w:p w14:paraId="11EF56D5" w14:textId="77777777" w:rsidR="0050610B" w:rsidRPr="00FD0FF2" w:rsidRDefault="0050610B" w:rsidP="0050610B">
      <w:pPr>
        <w:pStyle w:val="Bezmezer"/>
        <w:numPr>
          <w:ilvl w:val="0"/>
          <w:numId w:val="11"/>
        </w:numPr>
        <w:tabs>
          <w:tab w:val="left" w:pos="426"/>
        </w:tabs>
        <w:suppressAutoHyphens w:val="0"/>
        <w:ind w:right="-284"/>
        <w:rPr>
          <w:rFonts w:ascii="Arial" w:hAnsi="Arial" w:cs="Arial"/>
          <w:sz w:val="22"/>
          <w:szCs w:val="22"/>
        </w:rPr>
      </w:pPr>
      <w:r w:rsidRPr="00FD0FF2">
        <w:rPr>
          <w:rFonts w:ascii="Arial" w:hAnsi="Arial" w:cs="Arial"/>
          <w:sz w:val="22"/>
          <w:szCs w:val="22"/>
        </w:rPr>
        <w:t xml:space="preserve">IO 105 Přípojka </w:t>
      </w:r>
      <w:proofErr w:type="spellStart"/>
      <w:r w:rsidRPr="00FD0FF2">
        <w:rPr>
          <w:rFonts w:ascii="Arial" w:hAnsi="Arial" w:cs="Arial"/>
          <w:sz w:val="22"/>
          <w:szCs w:val="22"/>
        </w:rPr>
        <w:t>Cetin</w:t>
      </w:r>
      <w:proofErr w:type="spellEnd"/>
    </w:p>
    <w:p w14:paraId="6AD3200E" w14:textId="219FCD76" w:rsidR="00DF7A00" w:rsidRPr="00FD0FF2" w:rsidRDefault="0050610B" w:rsidP="00EC2AE7">
      <w:pPr>
        <w:pStyle w:val="Bezmezer"/>
        <w:numPr>
          <w:ilvl w:val="0"/>
          <w:numId w:val="11"/>
        </w:numPr>
        <w:tabs>
          <w:tab w:val="left" w:pos="426"/>
        </w:tabs>
        <w:suppressAutoHyphens w:val="0"/>
        <w:ind w:right="-284"/>
        <w:rPr>
          <w:rFonts w:ascii="Arial" w:hAnsi="Arial" w:cs="Arial"/>
          <w:sz w:val="22"/>
          <w:szCs w:val="22"/>
        </w:rPr>
      </w:pPr>
      <w:r w:rsidRPr="00FD0FF2">
        <w:rPr>
          <w:rFonts w:ascii="Arial" w:hAnsi="Arial" w:cs="Arial"/>
          <w:sz w:val="22"/>
          <w:szCs w:val="22"/>
        </w:rPr>
        <w:t>IO 106 Přípojka plynu + odběrné zařízení plynu</w:t>
      </w:r>
    </w:p>
    <w:p w14:paraId="7BB73E33" w14:textId="40F659ED" w:rsidR="005A654C" w:rsidRPr="00FD0FF2" w:rsidRDefault="005A654C" w:rsidP="005A654C">
      <w:pPr>
        <w:pStyle w:val="1NadpisPGP"/>
      </w:pPr>
      <w:bookmarkStart w:id="45" w:name="_Toc136089307"/>
      <w:r w:rsidRPr="00FD0FF2">
        <w:t>Návrh zpevněných ploch</w:t>
      </w:r>
      <w:bookmarkEnd w:id="45"/>
    </w:p>
    <w:p w14:paraId="5C5AEAB1" w14:textId="77A56847" w:rsidR="00717932" w:rsidRPr="00FD0FF2" w:rsidRDefault="00944F93" w:rsidP="00105214">
      <w:pPr>
        <w:pStyle w:val="Bezmezer"/>
        <w:ind w:firstLine="540"/>
        <w:jc w:val="both"/>
        <w:rPr>
          <w:rFonts w:ascii="Arial" w:hAnsi="Arial" w:cs="Arial"/>
          <w:sz w:val="22"/>
          <w:szCs w:val="22"/>
        </w:rPr>
      </w:pPr>
      <w:bookmarkStart w:id="46" w:name="_Hlk22400507"/>
      <w:r w:rsidRPr="00FD0FF2">
        <w:rPr>
          <w:rFonts w:ascii="Arial" w:hAnsi="Arial" w:cs="Arial"/>
          <w:sz w:val="22"/>
          <w:szCs w:val="22"/>
        </w:rPr>
        <w:t>Konstrukce vozov</w:t>
      </w:r>
      <w:r w:rsidR="00045621" w:rsidRPr="00FD0FF2">
        <w:rPr>
          <w:rFonts w:ascii="Arial" w:hAnsi="Arial" w:cs="Arial"/>
          <w:sz w:val="22"/>
          <w:szCs w:val="22"/>
        </w:rPr>
        <w:t>ek</w:t>
      </w:r>
      <w:r w:rsidRPr="00FD0FF2">
        <w:rPr>
          <w:rFonts w:ascii="Arial" w:hAnsi="Arial" w:cs="Arial"/>
          <w:sz w:val="22"/>
          <w:szCs w:val="22"/>
        </w:rPr>
        <w:t xml:space="preserve"> je navržena s ohledem k předpokládanému zatížení – převážný pohyb osobních automobilů</w:t>
      </w:r>
      <w:r w:rsidR="00045621" w:rsidRPr="00FD0FF2">
        <w:rPr>
          <w:rFonts w:ascii="Arial" w:hAnsi="Arial" w:cs="Arial"/>
          <w:sz w:val="22"/>
          <w:szCs w:val="22"/>
        </w:rPr>
        <w:t xml:space="preserve"> s občasným pohybem nákladních vozidel (stěhování, hasiči atd.)</w:t>
      </w:r>
      <w:r w:rsidR="008C3844" w:rsidRPr="00FD0FF2">
        <w:rPr>
          <w:rFonts w:ascii="Arial" w:hAnsi="Arial" w:cs="Arial"/>
          <w:sz w:val="22"/>
          <w:szCs w:val="22"/>
        </w:rPr>
        <w:t xml:space="preserve">. </w:t>
      </w:r>
      <w:r w:rsidRPr="00FD0FF2">
        <w:rPr>
          <w:rFonts w:ascii="Arial" w:hAnsi="Arial" w:cs="Arial"/>
          <w:sz w:val="22"/>
          <w:szCs w:val="22"/>
        </w:rPr>
        <w:t>Vozovka je navržena v souladu s TP 170 Navrhování vozovek pozemních komunikací</w:t>
      </w:r>
      <w:r w:rsidR="00045621" w:rsidRPr="00FD0FF2">
        <w:rPr>
          <w:rFonts w:ascii="Arial" w:hAnsi="Arial" w:cs="Arial"/>
          <w:sz w:val="22"/>
          <w:szCs w:val="22"/>
        </w:rPr>
        <w:t>:</w:t>
      </w:r>
    </w:p>
    <w:p w14:paraId="7D883137" w14:textId="77777777" w:rsidR="00105214" w:rsidRPr="00FD0FF2" w:rsidRDefault="00105214" w:rsidP="00105214">
      <w:pPr>
        <w:pStyle w:val="Bezmezer"/>
        <w:ind w:firstLine="540"/>
        <w:jc w:val="both"/>
        <w:rPr>
          <w:rFonts w:ascii="Arial" w:hAnsi="Arial" w:cs="Arial"/>
          <w:sz w:val="22"/>
          <w:szCs w:val="22"/>
        </w:rPr>
      </w:pPr>
    </w:p>
    <w:p w14:paraId="5BF6062E" w14:textId="27A9FE01" w:rsidR="009943FE" w:rsidRPr="00FD0FF2" w:rsidRDefault="00045621" w:rsidP="009943FE">
      <w:pPr>
        <w:pStyle w:val="Bezmezer"/>
        <w:jc w:val="both"/>
        <w:rPr>
          <w:rFonts w:ascii="Arial" w:hAnsi="Arial" w:cs="Arial"/>
          <w:i/>
          <w:sz w:val="22"/>
          <w:szCs w:val="22"/>
          <w:u w:val="single"/>
        </w:rPr>
      </w:pPr>
      <w:r w:rsidRPr="00FD0FF2">
        <w:rPr>
          <w:rFonts w:ascii="Arial" w:hAnsi="Arial" w:cs="Arial"/>
          <w:i/>
          <w:sz w:val="22"/>
          <w:szCs w:val="22"/>
          <w:u w:val="single"/>
        </w:rPr>
        <w:t>Konstrukce vozovky</w:t>
      </w:r>
      <w:r w:rsidR="00BF2F87" w:rsidRPr="00FD0FF2">
        <w:rPr>
          <w:rFonts w:ascii="Arial" w:hAnsi="Arial" w:cs="Arial"/>
          <w:i/>
          <w:sz w:val="22"/>
          <w:szCs w:val="22"/>
          <w:u w:val="single"/>
        </w:rPr>
        <w:t xml:space="preserve"> (D</w:t>
      </w:r>
      <w:r w:rsidR="00DF7A00" w:rsidRPr="00FD0FF2">
        <w:rPr>
          <w:rFonts w:ascii="Arial" w:hAnsi="Arial" w:cs="Arial"/>
          <w:i/>
          <w:sz w:val="22"/>
          <w:szCs w:val="22"/>
          <w:u w:val="single"/>
        </w:rPr>
        <w:t>1</w:t>
      </w:r>
      <w:r w:rsidR="00713CD0" w:rsidRPr="00FD0FF2">
        <w:rPr>
          <w:rFonts w:ascii="Arial" w:hAnsi="Arial" w:cs="Arial"/>
          <w:i/>
          <w:sz w:val="22"/>
          <w:szCs w:val="22"/>
          <w:u w:val="single"/>
        </w:rPr>
        <w:t>-N-2</w:t>
      </w:r>
      <w:r w:rsidR="002B3551" w:rsidRPr="00FD0FF2">
        <w:rPr>
          <w:rFonts w:ascii="Arial" w:hAnsi="Arial" w:cs="Arial"/>
          <w:i/>
          <w:sz w:val="22"/>
          <w:szCs w:val="22"/>
          <w:u w:val="single"/>
        </w:rPr>
        <w:t>, TDZ V</w:t>
      </w:r>
      <w:r w:rsidR="00713CD0" w:rsidRPr="00FD0FF2">
        <w:rPr>
          <w:rFonts w:ascii="Arial" w:hAnsi="Arial" w:cs="Arial"/>
          <w:i/>
          <w:sz w:val="22"/>
          <w:szCs w:val="22"/>
          <w:u w:val="single"/>
        </w:rPr>
        <w:t>, PIII</w:t>
      </w:r>
      <w:r w:rsidR="000C1B09" w:rsidRPr="00FD0FF2">
        <w:rPr>
          <w:rFonts w:ascii="Arial" w:hAnsi="Arial" w:cs="Arial"/>
          <w:i/>
          <w:sz w:val="22"/>
          <w:szCs w:val="22"/>
          <w:u w:val="single"/>
        </w:rPr>
        <w:t>)</w:t>
      </w:r>
      <w:r w:rsidRPr="00FD0FF2">
        <w:rPr>
          <w:rFonts w:ascii="Arial" w:hAnsi="Arial" w:cs="Arial"/>
          <w:i/>
          <w:sz w:val="22"/>
          <w:szCs w:val="22"/>
          <w:u w:val="single"/>
        </w:rPr>
        <w:t>:</w:t>
      </w:r>
    </w:p>
    <w:p w14:paraId="176CF250" w14:textId="52B78E2B" w:rsidR="009943FE" w:rsidRPr="00FD0FF2" w:rsidRDefault="00045621" w:rsidP="00B90FA4">
      <w:pPr>
        <w:pStyle w:val="Bezmezer"/>
        <w:rPr>
          <w:rFonts w:ascii="Arial" w:hAnsi="Arial" w:cs="Arial"/>
          <w:sz w:val="22"/>
          <w:szCs w:val="22"/>
        </w:rPr>
      </w:pPr>
      <w:r w:rsidRPr="00FD0FF2">
        <w:rPr>
          <w:rFonts w:ascii="Arial" w:hAnsi="Arial" w:cs="Arial"/>
          <w:sz w:val="22"/>
          <w:szCs w:val="22"/>
        </w:rPr>
        <w:t>Asfalt</w:t>
      </w:r>
      <w:r w:rsidR="006A4546" w:rsidRPr="00FD0FF2">
        <w:rPr>
          <w:rFonts w:ascii="Arial" w:hAnsi="Arial" w:cs="Arial"/>
          <w:sz w:val="22"/>
          <w:szCs w:val="22"/>
        </w:rPr>
        <w:t>ový</w:t>
      </w:r>
      <w:r w:rsidRPr="00FD0FF2">
        <w:rPr>
          <w:rFonts w:ascii="Arial" w:hAnsi="Arial" w:cs="Arial"/>
          <w:sz w:val="22"/>
          <w:szCs w:val="22"/>
        </w:rPr>
        <w:t xml:space="preserve"> beton pro obrusné vrstvy</w:t>
      </w:r>
      <w:r w:rsidR="009943FE" w:rsidRPr="00FD0FF2">
        <w:rPr>
          <w:rFonts w:ascii="Arial" w:hAnsi="Arial" w:cs="Arial"/>
          <w:sz w:val="22"/>
          <w:szCs w:val="22"/>
        </w:rPr>
        <w:tab/>
      </w:r>
      <w:r w:rsidR="00DF7A00" w:rsidRPr="00FD0FF2">
        <w:rPr>
          <w:rFonts w:ascii="Arial" w:hAnsi="Arial" w:cs="Arial"/>
          <w:sz w:val="22"/>
          <w:szCs w:val="22"/>
        </w:rPr>
        <w:tab/>
      </w:r>
      <w:r w:rsidR="009943FE" w:rsidRPr="00FD0FF2">
        <w:rPr>
          <w:rFonts w:ascii="Arial" w:hAnsi="Arial" w:cs="Arial"/>
          <w:sz w:val="22"/>
          <w:szCs w:val="22"/>
        </w:rPr>
        <w:t>ACO 11</w:t>
      </w:r>
      <w:r w:rsidR="00D127BF" w:rsidRPr="00FD0FF2">
        <w:rPr>
          <w:rFonts w:ascii="Arial" w:hAnsi="Arial" w:cs="Arial"/>
          <w:sz w:val="22"/>
          <w:szCs w:val="22"/>
        </w:rPr>
        <w:t xml:space="preserve"> </w:t>
      </w:r>
      <w:r w:rsidR="00713CD0" w:rsidRPr="00FD0FF2">
        <w:rPr>
          <w:rFonts w:ascii="Arial" w:hAnsi="Arial" w:cs="Arial"/>
          <w:sz w:val="22"/>
          <w:szCs w:val="22"/>
        </w:rPr>
        <w:tab/>
      </w:r>
      <w:r w:rsidR="00DF7A00" w:rsidRPr="00FD0FF2">
        <w:rPr>
          <w:rFonts w:ascii="Arial" w:hAnsi="Arial" w:cs="Arial"/>
          <w:sz w:val="22"/>
          <w:szCs w:val="22"/>
        </w:rPr>
        <w:t>4</w:t>
      </w:r>
      <w:r w:rsidR="009943FE" w:rsidRPr="00FD0FF2">
        <w:rPr>
          <w:rFonts w:ascii="Arial" w:hAnsi="Arial" w:cs="Arial"/>
          <w:sz w:val="22"/>
          <w:szCs w:val="22"/>
        </w:rPr>
        <w:t>0 mm</w:t>
      </w:r>
      <w:r w:rsidR="009D43F7" w:rsidRPr="00FD0FF2">
        <w:rPr>
          <w:rFonts w:ascii="Arial" w:hAnsi="Arial" w:cs="Arial"/>
          <w:sz w:val="22"/>
          <w:szCs w:val="22"/>
        </w:rPr>
        <w:tab/>
      </w:r>
      <w:r w:rsidR="00713CD0" w:rsidRPr="00FD0FF2">
        <w:rPr>
          <w:rFonts w:ascii="Arial" w:hAnsi="Arial" w:cs="Arial"/>
          <w:sz w:val="22"/>
          <w:szCs w:val="22"/>
        </w:rPr>
        <w:tab/>
      </w:r>
      <w:r w:rsidR="00713CD0" w:rsidRPr="00FD0FF2">
        <w:rPr>
          <w:rFonts w:ascii="Arial" w:hAnsi="Arial" w:cs="Arial"/>
          <w:sz w:val="22"/>
          <w:szCs w:val="22"/>
        </w:rPr>
        <w:tab/>
      </w:r>
      <w:r w:rsidR="009943FE" w:rsidRPr="00FD0FF2">
        <w:rPr>
          <w:rFonts w:ascii="Arial" w:hAnsi="Arial" w:cs="Arial"/>
          <w:sz w:val="22"/>
          <w:szCs w:val="22"/>
        </w:rPr>
        <w:t>ČSN</w:t>
      </w:r>
      <w:r w:rsidR="00811C80" w:rsidRPr="00FD0FF2">
        <w:rPr>
          <w:rFonts w:ascii="Arial" w:hAnsi="Arial" w:cs="Arial"/>
          <w:sz w:val="22"/>
          <w:szCs w:val="22"/>
        </w:rPr>
        <w:t xml:space="preserve"> </w:t>
      </w:r>
      <w:r w:rsidR="009943FE" w:rsidRPr="00FD0FF2">
        <w:rPr>
          <w:rFonts w:ascii="Arial" w:hAnsi="Arial" w:cs="Arial"/>
          <w:sz w:val="22"/>
          <w:szCs w:val="22"/>
        </w:rPr>
        <w:t>EN</w:t>
      </w:r>
      <w:r w:rsidR="00811C80" w:rsidRPr="00FD0FF2">
        <w:rPr>
          <w:rFonts w:ascii="Arial" w:hAnsi="Arial" w:cs="Arial"/>
          <w:sz w:val="22"/>
          <w:szCs w:val="22"/>
        </w:rPr>
        <w:t xml:space="preserve"> </w:t>
      </w:r>
      <w:r w:rsidR="009943FE" w:rsidRPr="00FD0FF2">
        <w:rPr>
          <w:rFonts w:ascii="Arial" w:hAnsi="Arial" w:cs="Arial"/>
          <w:sz w:val="22"/>
          <w:szCs w:val="22"/>
        </w:rPr>
        <w:t>13108-1,</w:t>
      </w:r>
      <w:r w:rsidR="00713CD0" w:rsidRPr="00FD0FF2">
        <w:rPr>
          <w:rFonts w:ascii="Arial" w:hAnsi="Arial" w:cs="Arial"/>
          <w:sz w:val="22"/>
          <w:szCs w:val="22"/>
        </w:rPr>
        <w:t xml:space="preserve"> </w:t>
      </w:r>
      <w:r w:rsidR="009943FE" w:rsidRPr="00FD0FF2">
        <w:rPr>
          <w:rFonts w:ascii="Arial" w:hAnsi="Arial" w:cs="Arial"/>
          <w:sz w:val="22"/>
          <w:szCs w:val="22"/>
        </w:rPr>
        <w:t>ČSN 73 6121</w:t>
      </w:r>
    </w:p>
    <w:p w14:paraId="1B9A962E" w14:textId="77777777" w:rsidR="00713CD0" w:rsidRPr="00FD0FF2" w:rsidRDefault="00DF7A00" w:rsidP="00B90FA4">
      <w:pPr>
        <w:pStyle w:val="Bezmezer"/>
        <w:rPr>
          <w:rFonts w:ascii="Arial" w:hAnsi="Arial" w:cs="Arial"/>
          <w:sz w:val="22"/>
          <w:szCs w:val="22"/>
        </w:rPr>
      </w:pPr>
      <w:r w:rsidRPr="00FD0FF2">
        <w:rPr>
          <w:rFonts w:ascii="Arial" w:hAnsi="Arial" w:cs="Arial"/>
          <w:sz w:val="22"/>
          <w:szCs w:val="22"/>
        </w:rPr>
        <w:t>Spojovací</w:t>
      </w:r>
      <w:r w:rsidR="00105214" w:rsidRPr="00FD0FF2">
        <w:rPr>
          <w:rFonts w:ascii="Arial" w:hAnsi="Arial" w:cs="Arial"/>
          <w:sz w:val="22"/>
          <w:szCs w:val="22"/>
        </w:rPr>
        <w:t xml:space="preserve"> postřik</w:t>
      </w:r>
      <w:r w:rsidR="00105214" w:rsidRPr="00FD0FF2">
        <w:rPr>
          <w:rFonts w:ascii="Arial" w:hAnsi="Arial" w:cs="Arial"/>
          <w:sz w:val="22"/>
          <w:szCs w:val="22"/>
        </w:rPr>
        <w:tab/>
      </w:r>
      <w:r w:rsidR="00105214" w:rsidRPr="00FD0FF2">
        <w:rPr>
          <w:rFonts w:ascii="Arial" w:hAnsi="Arial" w:cs="Arial"/>
          <w:sz w:val="22"/>
          <w:szCs w:val="22"/>
        </w:rPr>
        <w:tab/>
      </w:r>
      <w:r w:rsidR="00105214" w:rsidRPr="00FD0FF2">
        <w:rPr>
          <w:rFonts w:ascii="Arial" w:hAnsi="Arial" w:cs="Arial"/>
          <w:sz w:val="22"/>
          <w:szCs w:val="22"/>
        </w:rPr>
        <w:tab/>
      </w:r>
      <w:r w:rsidR="00105214" w:rsidRPr="00FD0FF2">
        <w:rPr>
          <w:rFonts w:ascii="Arial" w:hAnsi="Arial" w:cs="Arial"/>
          <w:sz w:val="22"/>
          <w:szCs w:val="22"/>
        </w:rPr>
        <w:tab/>
      </w:r>
      <w:r w:rsidR="00105214" w:rsidRPr="00FD0FF2">
        <w:rPr>
          <w:rFonts w:ascii="Arial" w:hAnsi="Arial" w:cs="Arial"/>
          <w:sz w:val="22"/>
          <w:szCs w:val="22"/>
        </w:rPr>
        <w:tab/>
      </w:r>
      <w:r w:rsidR="00105214" w:rsidRPr="00FD0FF2">
        <w:rPr>
          <w:rFonts w:ascii="Arial" w:hAnsi="Arial" w:cs="Arial"/>
          <w:sz w:val="22"/>
          <w:szCs w:val="22"/>
        </w:rPr>
        <w:tab/>
      </w:r>
      <w:r w:rsidRPr="00FD0FF2">
        <w:rPr>
          <w:rFonts w:ascii="Arial" w:hAnsi="Arial" w:cs="Arial"/>
          <w:sz w:val="22"/>
          <w:szCs w:val="22"/>
        </w:rPr>
        <w:tab/>
        <w:t>PS</w:t>
      </w:r>
      <w:r w:rsidR="00105214" w:rsidRPr="00FD0FF2">
        <w:rPr>
          <w:rFonts w:ascii="Arial" w:hAnsi="Arial" w:cs="Arial"/>
          <w:sz w:val="22"/>
          <w:szCs w:val="22"/>
        </w:rPr>
        <w:t>-C</w:t>
      </w:r>
      <w:r w:rsidR="00105214" w:rsidRPr="00FD0FF2">
        <w:rPr>
          <w:rFonts w:ascii="Arial" w:hAnsi="Arial" w:cs="Arial"/>
          <w:sz w:val="22"/>
          <w:szCs w:val="22"/>
        </w:rPr>
        <w:tab/>
      </w:r>
      <w:r w:rsidR="00105214" w:rsidRPr="00FD0FF2">
        <w:rPr>
          <w:rFonts w:ascii="Arial" w:hAnsi="Arial" w:cs="Arial"/>
          <w:sz w:val="22"/>
          <w:szCs w:val="22"/>
        </w:rPr>
        <w:tab/>
      </w:r>
      <w:r w:rsidRPr="00FD0FF2">
        <w:rPr>
          <w:rFonts w:ascii="Arial" w:hAnsi="Arial" w:cs="Arial"/>
          <w:sz w:val="22"/>
          <w:szCs w:val="22"/>
        </w:rPr>
        <w:t>0</w:t>
      </w:r>
      <w:r w:rsidR="00105214" w:rsidRPr="00FD0FF2">
        <w:rPr>
          <w:rFonts w:ascii="Arial" w:hAnsi="Arial" w:cs="Arial"/>
          <w:sz w:val="22"/>
          <w:szCs w:val="22"/>
        </w:rPr>
        <w:t>,</w:t>
      </w:r>
      <w:r w:rsidRPr="00FD0FF2">
        <w:rPr>
          <w:rFonts w:ascii="Arial" w:hAnsi="Arial" w:cs="Arial"/>
          <w:sz w:val="22"/>
          <w:szCs w:val="22"/>
        </w:rPr>
        <w:t>35</w:t>
      </w:r>
      <w:r w:rsidR="00105214" w:rsidRPr="00FD0FF2">
        <w:rPr>
          <w:rFonts w:ascii="Arial" w:hAnsi="Arial" w:cs="Arial"/>
          <w:sz w:val="22"/>
          <w:szCs w:val="22"/>
        </w:rPr>
        <w:t xml:space="preserve"> kg/m</w:t>
      </w:r>
      <w:r w:rsidR="00105214" w:rsidRPr="00FD0FF2">
        <w:rPr>
          <w:rFonts w:ascii="Arial" w:hAnsi="Arial" w:cs="Arial"/>
          <w:sz w:val="22"/>
          <w:szCs w:val="22"/>
          <w:vertAlign w:val="superscript"/>
        </w:rPr>
        <w:t>2</w:t>
      </w:r>
      <w:r w:rsidR="00105214" w:rsidRPr="00FD0FF2">
        <w:rPr>
          <w:rFonts w:ascii="Arial" w:hAnsi="Arial" w:cs="Arial"/>
          <w:sz w:val="22"/>
          <w:szCs w:val="22"/>
        </w:rPr>
        <w:tab/>
        <w:t>ČSN 73 6129</w:t>
      </w:r>
      <w:r w:rsidR="00105214" w:rsidRPr="00FD0FF2">
        <w:rPr>
          <w:rFonts w:ascii="Arial" w:hAnsi="Arial" w:cs="Arial"/>
          <w:sz w:val="22"/>
          <w:szCs w:val="22"/>
        </w:rPr>
        <w:tab/>
      </w:r>
      <w:r w:rsidR="00713CD0" w:rsidRPr="00FD0FF2">
        <w:rPr>
          <w:rFonts w:ascii="Arial" w:hAnsi="Arial" w:cs="Arial"/>
          <w:sz w:val="22"/>
          <w:szCs w:val="22"/>
        </w:rPr>
        <w:t>, ČSN 73 6132,</w:t>
      </w:r>
    </w:p>
    <w:p w14:paraId="0B8B59CA" w14:textId="7B3FED93" w:rsidR="00105214" w:rsidRPr="00FD0FF2" w:rsidRDefault="00713CD0" w:rsidP="00B90FA4">
      <w:pPr>
        <w:pStyle w:val="Bezmezer"/>
        <w:rPr>
          <w:rFonts w:ascii="Arial" w:hAnsi="Arial" w:cs="Arial"/>
          <w:sz w:val="22"/>
          <w:szCs w:val="22"/>
        </w:rPr>
      </w:pP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t>ČSN EN 13808</w:t>
      </w:r>
      <w:r w:rsidR="00105214" w:rsidRPr="00FD0FF2">
        <w:rPr>
          <w:rFonts w:ascii="Arial" w:hAnsi="Arial" w:cs="Arial"/>
          <w:sz w:val="22"/>
          <w:szCs w:val="22"/>
        </w:rPr>
        <w:tab/>
      </w:r>
      <w:r w:rsidR="00105214" w:rsidRPr="00FD0FF2">
        <w:rPr>
          <w:rFonts w:ascii="Arial" w:hAnsi="Arial" w:cs="Arial"/>
          <w:sz w:val="22"/>
          <w:szCs w:val="22"/>
        </w:rPr>
        <w:tab/>
      </w:r>
      <w:r w:rsidR="00105214" w:rsidRPr="00FD0FF2">
        <w:rPr>
          <w:rFonts w:ascii="Arial" w:hAnsi="Arial" w:cs="Arial"/>
          <w:sz w:val="22"/>
          <w:szCs w:val="22"/>
        </w:rPr>
        <w:tab/>
      </w:r>
      <w:r w:rsidR="00105214" w:rsidRPr="00FD0FF2">
        <w:rPr>
          <w:rFonts w:ascii="Arial" w:hAnsi="Arial" w:cs="Arial"/>
          <w:sz w:val="22"/>
          <w:szCs w:val="22"/>
        </w:rPr>
        <w:tab/>
      </w:r>
    </w:p>
    <w:p w14:paraId="7EE62C5F" w14:textId="241A7A7B" w:rsidR="009943FE" w:rsidRPr="00FD0FF2" w:rsidRDefault="00DF7A00" w:rsidP="00B90FA4">
      <w:pPr>
        <w:pStyle w:val="Bezmezer"/>
        <w:rPr>
          <w:rFonts w:ascii="Arial" w:hAnsi="Arial" w:cs="Arial"/>
          <w:sz w:val="22"/>
          <w:szCs w:val="22"/>
        </w:rPr>
      </w:pPr>
      <w:r w:rsidRPr="00FD0FF2">
        <w:rPr>
          <w:rFonts w:ascii="Arial" w:hAnsi="Arial" w:cs="Arial"/>
          <w:sz w:val="22"/>
          <w:szCs w:val="22"/>
        </w:rPr>
        <w:t>Asfaltový beton pro podkladní vrstvy</w:t>
      </w:r>
      <w:r w:rsidRPr="00FD0FF2">
        <w:rPr>
          <w:rFonts w:ascii="Arial" w:hAnsi="Arial" w:cs="Arial"/>
          <w:sz w:val="22"/>
          <w:szCs w:val="22"/>
        </w:rPr>
        <w:tab/>
        <w:t>ACP</w:t>
      </w:r>
      <w:r w:rsidR="00C97FCC" w:rsidRPr="00FD0FF2">
        <w:rPr>
          <w:rFonts w:ascii="Arial" w:hAnsi="Arial" w:cs="Arial"/>
          <w:sz w:val="22"/>
          <w:szCs w:val="22"/>
        </w:rPr>
        <w:t xml:space="preserve"> </w:t>
      </w:r>
      <w:r w:rsidRPr="00FD0FF2">
        <w:rPr>
          <w:rFonts w:ascii="Arial" w:hAnsi="Arial" w:cs="Arial"/>
          <w:sz w:val="22"/>
          <w:szCs w:val="22"/>
        </w:rPr>
        <w:t>16</w:t>
      </w:r>
      <w:r w:rsidR="00C97FCC" w:rsidRPr="00FD0FF2">
        <w:rPr>
          <w:rFonts w:ascii="Arial" w:hAnsi="Arial" w:cs="Arial"/>
          <w:sz w:val="22"/>
          <w:szCs w:val="22"/>
        </w:rPr>
        <w:t>+</w:t>
      </w:r>
      <w:r w:rsidRPr="00FD0FF2">
        <w:rPr>
          <w:rFonts w:ascii="Arial" w:hAnsi="Arial" w:cs="Arial"/>
          <w:sz w:val="22"/>
          <w:szCs w:val="22"/>
        </w:rPr>
        <w:t xml:space="preserve"> </w:t>
      </w:r>
      <w:r w:rsidR="00713CD0" w:rsidRPr="00FD0FF2">
        <w:rPr>
          <w:rFonts w:ascii="Arial" w:hAnsi="Arial" w:cs="Arial"/>
          <w:sz w:val="22"/>
          <w:szCs w:val="22"/>
        </w:rPr>
        <w:tab/>
        <w:t>70</w:t>
      </w:r>
      <w:r w:rsidRPr="00FD0FF2">
        <w:rPr>
          <w:rFonts w:ascii="Arial" w:hAnsi="Arial" w:cs="Arial"/>
          <w:sz w:val="22"/>
          <w:szCs w:val="22"/>
        </w:rPr>
        <w:t xml:space="preserve"> mm</w:t>
      </w:r>
      <w:r w:rsidRPr="00FD0FF2">
        <w:rPr>
          <w:rFonts w:ascii="Arial" w:hAnsi="Arial" w:cs="Arial"/>
          <w:sz w:val="22"/>
          <w:szCs w:val="22"/>
        </w:rPr>
        <w:tab/>
      </w:r>
      <w:r w:rsidR="00713CD0" w:rsidRPr="00FD0FF2">
        <w:rPr>
          <w:rFonts w:ascii="Arial" w:hAnsi="Arial" w:cs="Arial"/>
          <w:sz w:val="22"/>
          <w:szCs w:val="22"/>
        </w:rPr>
        <w:tab/>
      </w:r>
      <w:r w:rsidR="00713CD0" w:rsidRPr="00FD0FF2">
        <w:rPr>
          <w:rFonts w:ascii="Arial" w:hAnsi="Arial" w:cs="Arial"/>
          <w:sz w:val="22"/>
          <w:szCs w:val="22"/>
        </w:rPr>
        <w:tab/>
      </w:r>
      <w:r w:rsidRPr="00FD0FF2">
        <w:rPr>
          <w:rFonts w:ascii="Arial" w:hAnsi="Arial" w:cs="Arial"/>
          <w:sz w:val="22"/>
          <w:szCs w:val="22"/>
        </w:rPr>
        <w:t>ČSN EN 13108-1,</w:t>
      </w:r>
      <w:r w:rsidR="00713CD0" w:rsidRPr="00FD0FF2">
        <w:rPr>
          <w:rFonts w:ascii="Arial" w:hAnsi="Arial" w:cs="Arial"/>
          <w:sz w:val="22"/>
          <w:szCs w:val="22"/>
        </w:rPr>
        <w:t xml:space="preserve"> </w:t>
      </w:r>
      <w:r w:rsidRPr="00FD0FF2">
        <w:rPr>
          <w:rFonts w:ascii="Arial" w:hAnsi="Arial" w:cs="Arial"/>
          <w:sz w:val="22"/>
          <w:szCs w:val="22"/>
        </w:rPr>
        <w:t>ČSN 73 6121</w:t>
      </w:r>
    </w:p>
    <w:p w14:paraId="57CC8264" w14:textId="6A61B10A" w:rsidR="00485A71" w:rsidRPr="00FD0FF2" w:rsidRDefault="00DF7A00" w:rsidP="00B90FA4">
      <w:pPr>
        <w:pStyle w:val="Bezmezer"/>
        <w:rPr>
          <w:rFonts w:ascii="Arial" w:hAnsi="Arial" w:cs="Arial"/>
          <w:sz w:val="22"/>
          <w:szCs w:val="22"/>
        </w:rPr>
      </w:pPr>
      <w:r w:rsidRPr="00FD0FF2">
        <w:rPr>
          <w:rFonts w:ascii="Arial" w:hAnsi="Arial" w:cs="Arial"/>
          <w:sz w:val="22"/>
          <w:szCs w:val="22"/>
        </w:rPr>
        <w:t>Infiltrační postřik</w:t>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00485A71" w:rsidRPr="00FD0FF2">
        <w:rPr>
          <w:rFonts w:ascii="Arial" w:hAnsi="Arial" w:cs="Arial"/>
          <w:sz w:val="22"/>
          <w:szCs w:val="22"/>
        </w:rPr>
        <w:tab/>
      </w:r>
      <w:r w:rsidRPr="00FD0FF2">
        <w:rPr>
          <w:rFonts w:ascii="Arial" w:hAnsi="Arial" w:cs="Arial"/>
          <w:sz w:val="22"/>
          <w:szCs w:val="22"/>
        </w:rPr>
        <w:t>PI-C</w:t>
      </w:r>
      <w:r w:rsidRPr="00FD0FF2">
        <w:rPr>
          <w:rFonts w:ascii="Arial" w:hAnsi="Arial" w:cs="Arial"/>
          <w:sz w:val="22"/>
          <w:szCs w:val="22"/>
        </w:rPr>
        <w:tab/>
      </w:r>
      <w:r w:rsidRPr="00FD0FF2">
        <w:rPr>
          <w:rFonts w:ascii="Arial" w:hAnsi="Arial" w:cs="Arial"/>
          <w:sz w:val="22"/>
          <w:szCs w:val="22"/>
        </w:rPr>
        <w:tab/>
      </w:r>
      <w:r w:rsidR="00713CD0" w:rsidRPr="00FD0FF2">
        <w:rPr>
          <w:rFonts w:ascii="Arial" w:hAnsi="Arial" w:cs="Arial"/>
          <w:sz w:val="22"/>
          <w:szCs w:val="22"/>
        </w:rPr>
        <w:t>0,60</w:t>
      </w:r>
      <w:r w:rsidRPr="00FD0FF2">
        <w:rPr>
          <w:rFonts w:ascii="Arial" w:hAnsi="Arial" w:cs="Arial"/>
          <w:sz w:val="22"/>
          <w:szCs w:val="22"/>
        </w:rPr>
        <w:t xml:space="preserve"> kg/m</w:t>
      </w:r>
      <w:r w:rsidRPr="00FD0FF2">
        <w:rPr>
          <w:rFonts w:ascii="Arial" w:hAnsi="Arial" w:cs="Arial"/>
          <w:sz w:val="22"/>
          <w:szCs w:val="22"/>
          <w:vertAlign w:val="superscript"/>
        </w:rPr>
        <w:t>2</w:t>
      </w:r>
      <w:r w:rsidRPr="00FD0FF2">
        <w:rPr>
          <w:rFonts w:ascii="Arial" w:hAnsi="Arial" w:cs="Arial"/>
          <w:sz w:val="22"/>
          <w:szCs w:val="22"/>
        </w:rPr>
        <w:tab/>
        <w:t>ČSN 73 61</w:t>
      </w:r>
      <w:r w:rsidR="00713CD0" w:rsidRPr="00FD0FF2">
        <w:rPr>
          <w:rFonts w:ascii="Arial" w:hAnsi="Arial" w:cs="Arial"/>
          <w:sz w:val="22"/>
          <w:szCs w:val="22"/>
        </w:rPr>
        <w:t xml:space="preserve">29, </w:t>
      </w:r>
      <w:r w:rsidR="00485A71" w:rsidRPr="00FD0FF2">
        <w:rPr>
          <w:rFonts w:ascii="Arial" w:hAnsi="Arial" w:cs="Arial"/>
          <w:sz w:val="22"/>
          <w:szCs w:val="22"/>
        </w:rPr>
        <w:t>ČSN</w:t>
      </w:r>
      <w:r w:rsidR="00713CD0" w:rsidRPr="00FD0FF2">
        <w:rPr>
          <w:rFonts w:ascii="Arial" w:hAnsi="Arial" w:cs="Arial"/>
          <w:sz w:val="22"/>
          <w:szCs w:val="22"/>
        </w:rPr>
        <w:t xml:space="preserve"> 73 6132</w:t>
      </w:r>
    </w:p>
    <w:p w14:paraId="69086204" w14:textId="0D165339" w:rsidR="00DF7A00" w:rsidRPr="00FD0FF2" w:rsidRDefault="00485A71" w:rsidP="00B90FA4">
      <w:pPr>
        <w:pStyle w:val="Bezmezer"/>
        <w:rPr>
          <w:rFonts w:ascii="Arial" w:hAnsi="Arial" w:cs="Arial"/>
          <w:sz w:val="22"/>
          <w:szCs w:val="22"/>
        </w:rPr>
      </w:pPr>
      <w:r w:rsidRPr="00FD0FF2">
        <w:rPr>
          <w:rFonts w:ascii="Arial" w:hAnsi="Arial" w:cs="Arial"/>
          <w:sz w:val="22"/>
          <w:szCs w:val="22"/>
        </w:rPr>
        <w:t>s posypem kamenivem frakce 2/4</w:t>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t>3,00 kg/m</w:t>
      </w:r>
      <w:r w:rsidRPr="00FD0FF2">
        <w:rPr>
          <w:rFonts w:ascii="Arial" w:hAnsi="Arial" w:cs="Arial"/>
          <w:sz w:val="22"/>
          <w:szCs w:val="22"/>
          <w:vertAlign w:val="superscript"/>
        </w:rPr>
        <w:t>2</w:t>
      </w:r>
      <w:r w:rsidR="00DF7A00" w:rsidRPr="00FD0FF2">
        <w:rPr>
          <w:rFonts w:ascii="Arial" w:hAnsi="Arial" w:cs="Arial"/>
          <w:sz w:val="22"/>
          <w:szCs w:val="22"/>
        </w:rPr>
        <w:tab/>
      </w:r>
      <w:r w:rsidRPr="00FD0FF2">
        <w:rPr>
          <w:rFonts w:ascii="Arial" w:hAnsi="Arial" w:cs="Arial"/>
          <w:sz w:val="22"/>
          <w:szCs w:val="22"/>
        </w:rPr>
        <w:t>ČSN 73 6129, ČSN EN 13808</w:t>
      </w:r>
      <w:r w:rsidR="00DF7A00" w:rsidRPr="00FD0FF2">
        <w:rPr>
          <w:rFonts w:ascii="Arial" w:hAnsi="Arial" w:cs="Arial"/>
          <w:sz w:val="22"/>
          <w:szCs w:val="22"/>
        </w:rPr>
        <w:tab/>
      </w:r>
    </w:p>
    <w:p w14:paraId="43FC2AD2" w14:textId="31B34B21" w:rsidR="00DF7A00" w:rsidRPr="00FD0FF2" w:rsidRDefault="00DF7A00" w:rsidP="00B90FA4">
      <w:pPr>
        <w:pStyle w:val="Bezmezer"/>
        <w:rPr>
          <w:rFonts w:ascii="Arial" w:hAnsi="Arial" w:cs="Arial"/>
          <w:sz w:val="22"/>
          <w:szCs w:val="22"/>
        </w:rPr>
      </w:pPr>
      <w:r w:rsidRPr="00FD0FF2">
        <w:rPr>
          <w:rFonts w:ascii="Arial" w:hAnsi="Arial" w:cs="Arial"/>
          <w:sz w:val="22"/>
          <w:szCs w:val="22"/>
        </w:rPr>
        <w:t>Štěrkodrť</w:t>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t>ŠD</w:t>
      </w:r>
      <w:r w:rsidRPr="00FD0FF2">
        <w:rPr>
          <w:rFonts w:ascii="Arial" w:hAnsi="Arial" w:cs="Arial"/>
          <w:sz w:val="22"/>
          <w:szCs w:val="22"/>
          <w:vertAlign w:val="subscript"/>
        </w:rPr>
        <w:t>A</w:t>
      </w:r>
      <w:r w:rsidRPr="00FD0FF2">
        <w:rPr>
          <w:rFonts w:ascii="Arial" w:hAnsi="Arial" w:cs="Arial"/>
          <w:sz w:val="22"/>
          <w:szCs w:val="22"/>
        </w:rPr>
        <w:t xml:space="preserve"> 0/</w:t>
      </w:r>
      <w:r w:rsidR="00485A71" w:rsidRPr="00FD0FF2">
        <w:rPr>
          <w:rFonts w:ascii="Arial" w:hAnsi="Arial" w:cs="Arial"/>
          <w:sz w:val="22"/>
          <w:szCs w:val="22"/>
        </w:rPr>
        <w:t xml:space="preserve">32 </w:t>
      </w:r>
      <w:proofErr w:type="spellStart"/>
      <w:r w:rsidR="00485A71" w:rsidRPr="00FD0FF2">
        <w:rPr>
          <w:rFonts w:ascii="Arial" w:hAnsi="Arial" w:cs="Arial"/>
          <w:sz w:val="22"/>
          <w:szCs w:val="22"/>
        </w:rPr>
        <w:t>Ge</w:t>
      </w:r>
      <w:proofErr w:type="spellEnd"/>
      <w:r w:rsidRPr="00FD0FF2">
        <w:rPr>
          <w:rFonts w:ascii="Arial" w:hAnsi="Arial" w:cs="Arial"/>
          <w:sz w:val="22"/>
          <w:szCs w:val="22"/>
        </w:rPr>
        <w:tab/>
        <w:t xml:space="preserve">150 mm </w:t>
      </w:r>
      <w:r w:rsidRPr="00FD0FF2">
        <w:rPr>
          <w:rFonts w:ascii="Arial" w:hAnsi="Arial" w:cs="Arial"/>
          <w:sz w:val="22"/>
          <w:szCs w:val="22"/>
        </w:rPr>
        <w:tab/>
      </w:r>
      <w:r w:rsidR="00485A71" w:rsidRPr="00FD0FF2">
        <w:rPr>
          <w:rFonts w:ascii="Arial" w:hAnsi="Arial" w:cs="Arial"/>
          <w:sz w:val="22"/>
          <w:szCs w:val="22"/>
        </w:rPr>
        <w:tab/>
      </w:r>
      <w:r w:rsidRPr="00FD0FF2">
        <w:rPr>
          <w:rFonts w:ascii="Arial" w:hAnsi="Arial" w:cs="Arial"/>
          <w:sz w:val="22"/>
          <w:szCs w:val="22"/>
        </w:rPr>
        <w:t>ČSN EN 13285,</w:t>
      </w:r>
      <w:r w:rsidR="00485A71" w:rsidRPr="00FD0FF2">
        <w:rPr>
          <w:rFonts w:ascii="Arial" w:hAnsi="Arial" w:cs="Arial"/>
          <w:sz w:val="22"/>
          <w:szCs w:val="22"/>
        </w:rPr>
        <w:t xml:space="preserve"> </w:t>
      </w:r>
      <w:r w:rsidRPr="00FD0FF2">
        <w:rPr>
          <w:rFonts w:ascii="Arial" w:hAnsi="Arial" w:cs="Arial"/>
          <w:sz w:val="22"/>
          <w:szCs w:val="22"/>
        </w:rPr>
        <w:t>ČSN 73 6126-1</w:t>
      </w:r>
      <w:r w:rsidRPr="00FD0FF2">
        <w:rPr>
          <w:rFonts w:ascii="Arial" w:hAnsi="Arial" w:cs="Arial"/>
          <w:sz w:val="22"/>
          <w:szCs w:val="22"/>
        </w:rPr>
        <w:tab/>
      </w:r>
      <w:r w:rsidRPr="00FD0FF2">
        <w:rPr>
          <w:rFonts w:ascii="Arial" w:hAnsi="Arial" w:cs="Arial"/>
          <w:sz w:val="22"/>
          <w:szCs w:val="22"/>
        </w:rPr>
        <w:tab/>
      </w:r>
    </w:p>
    <w:p w14:paraId="69DEAEC1" w14:textId="645A5C49" w:rsidR="00811528" w:rsidRPr="00FD0FF2" w:rsidRDefault="00045621" w:rsidP="00B90FA4">
      <w:pPr>
        <w:pStyle w:val="Bezmezer"/>
        <w:pBdr>
          <w:bottom w:val="single" w:sz="4" w:space="1" w:color="auto"/>
        </w:pBdr>
        <w:rPr>
          <w:rFonts w:ascii="Arial" w:hAnsi="Arial" w:cs="Arial"/>
          <w:sz w:val="22"/>
          <w:szCs w:val="22"/>
        </w:rPr>
      </w:pPr>
      <w:r w:rsidRPr="00FD0FF2">
        <w:rPr>
          <w:rFonts w:ascii="Arial" w:hAnsi="Arial" w:cs="Arial"/>
          <w:sz w:val="22"/>
          <w:szCs w:val="22"/>
        </w:rPr>
        <w:t>Štěrkodrť</w:t>
      </w:r>
      <w:r w:rsidR="009943FE" w:rsidRPr="00FD0FF2">
        <w:rPr>
          <w:rFonts w:ascii="Arial" w:hAnsi="Arial" w:cs="Arial"/>
          <w:sz w:val="22"/>
          <w:szCs w:val="22"/>
        </w:rPr>
        <w:tab/>
      </w:r>
      <w:r w:rsidR="009943FE" w:rsidRPr="00FD0FF2">
        <w:rPr>
          <w:rFonts w:ascii="Arial" w:hAnsi="Arial" w:cs="Arial"/>
          <w:sz w:val="22"/>
          <w:szCs w:val="22"/>
        </w:rPr>
        <w:tab/>
      </w:r>
      <w:r w:rsidR="009D43F7" w:rsidRPr="00FD0FF2">
        <w:rPr>
          <w:rFonts w:ascii="Arial" w:hAnsi="Arial" w:cs="Arial"/>
          <w:sz w:val="22"/>
          <w:szCs w:val="22"/>
        </w:rPr>
        <w:tab/>
      </w:r>
      <w:r w:rsidR="009D43F7" w:rsidRPr="00FD0FF2">
        <w:rPr>
          <w:rFonts w:ascii="Arial" w:hAnsi="Arial" w:cs="Arial"/>
          <w:sz w:val="22"/>
          <w:szCs w:val="22"/>
        </w:rPr>
        <w:tab/>
      </w:r>
      <w:r w:rsidR="009D43F7" w:rsidRPr="00FD0FF2">
        <w:rPr>
          <w:rFonts w:ascii="Arial" w:hAnsi="Arial" w:cs="Arial"/>
          <w:sz w:val="22"/>
          <w:szCs w:val="22"/>
        </w:rPr>
        <w:tab/>
      </w:r>
      <w:r w:rsidR="009D43F7" w:rsidRPr="00FD0FF2">
        <w:rPr>
          <w:rFonts w:ascii="Arial" w:hAnsi="Arial" w:cs="Arial"/>
          <w:sz w:val="22"/>
          <w:szCs w:val="22"/>
        </w:rPr>
        <w:tab/>
      </w:r>
      <w:r w:rsidR="009D43F7" w:rsidRPr="00FD0FF2">
        <w:rPr>
          <w:rFonts w:ascii="Arial" w:hAnsi="Arial" w:cs="Arial"/>
          <w:sz w:val="22"/>
          <w:szCs w:val="22"/>
        </w:rPr>
        <w:tab/>
      </w:r>
      <w:r w:rsidR="009D43F7" w:rsidRPr="00FD0FF2">
        <w:rPr>
          <w:rFonts w:ascii="Arial" w:hAnsi="Arial" w:cs="Arial"/>
          <w:sz w:val="22"/>
          <w:szCs w:val="22"/>
        </w:rPr>
        <w:tab/>
      </w:r>
      <w:r w:rsidR="009943FE" w:rsidRPr="00FD0FF2">
        <w:rPr>
          <w:rFonts w:ascii="Arial" w:hAnsi="Arial" w:cs="Arial"/>
          <w:sz w:val="22"/>
          <w:szCs w:val="22"/>
        </w:rPr>
        <w:t>ŠD</w:t>
      </w:r>
      <w:r w:rsidR="00105214" w:rsidRPr="00FD0FF2">
        <w:rPr>
          <w:rFonts w:ascii="Arial" w:hAnsi="Arial" w:cs="Arial"/>
          <w:sz w:val="22"/>
          <w:szCs w:val="22"/>
          <w:vertAlign w:val="subscript"/>
        </w:rPr>
        <w:t>B</w:t>
      </w:r>
      <w:r w:rsidR="009943FE" w:rsidRPr="00FD0FF2">
        <w:rPr>
          <w:rFonts w:ascii="Arial" w:hAnsi="Arial" w:cs="Arial"/>
          <w:sz w:val="22"/>
          <w:szCs w:val="22"/>
        </w:rPr>
        <w:t xml:space="preserve"> 0/</w:t>
      </w:r>
      <w:r w:rsidR="00485A71" w:rsidRPr="00FD0FF2">
        <w:rPr>
          <w:rFonts w:ascii="Arial" w:hAnsi="Arial" w:cs="Arial"/>
          <w:sz w:val="22"/>
          <w:szCs w:val="22"/>
        </w:rPr>
        <w:t xml:space="preserve">32 </w:t>
      </w:r>
      <w:proofErr w:type="spellStart"/>
      <w:r w:rsidR="00485A71" w:rsidRPr="00FD0FF2">
        <w:rPr>
          <w:rFonts w:ascii="Arial" w:hAnsi="Arial" w:cs="Arial"/>
          <w:sz w:val="22"/>
          <w:szCs w:val="22"/>
        </w:rPr>
        <w:t>Gn</w:t>
      </w:r>
      <w:proofErr w:type="spellEnd"/>
      <w:r w:rsidR="00DF7A00" w:rsidRPr="00FD0FF2">
        <w:rPr>
          <w:rFonts w:ascii="Arial" w:hAnsi="Arial" w:cs="Arial"/>
          <w:sz w:val="22"/>
          <w:szCs w:val="22"/>
        </w:rPr>
        <w:tab/>
      </w:r>
      <w:r w:rsidR="009943FE" w:rsidRPr="00FD0FF2">
        <w:rPr>
          <w:rFonts w:ascii="Arial" w:hAnsi="Arial" w:cs="Arial"/>
          <w:sz w:val="22"/>
          <w:szCs w:val="22"/>
        </w:rPr>
        <w:t>min.</w:t>
      </w:r>
      <w:r w:rsidR="009D43F7" w:rsidRPr="00FD0FF2">
        <w:rPr>
          <w:rFonts w:ascii="Arial" w:hAnsi="Arial" w:cs="Arial"/>
          <w:sz w:val="22"/>
          <w:szCs w:val="22"/>
        </w:rPr>
        <w:t xml:space="preserve"> </w:t>
      </w:r>
      <w:r w:rsidR="00DF7A00" w:rsidRPr="00FD0FF2">
        <w:rPr>
          <w:rFonts w:ascii="Arial" w:hAnsi="Arial" w:cs="Arial"/>
          <w:sz w:val="22"/>
          <w:szCs w:val="22"/>
        </w:rPr>
        <w:t>15</w:t>
      </w:r>
      <w:r w:rsidR="009943FE" w:rsidRPr="00FD0FF2">
        <w:rPr>
          <w:rFonts w:ascii="Arial" w:hAnsi="Arial" w:cs="Arial"/>
          <w:sz w:val="22"/>
          <w:szCs w:val="22"/>
        </w:rPr>
        <w:t>0 mm</w:t>
      </w:r>
      <w:r w:rsidR="009D43F7" w:rsidRPr="00FD0FF2">
        <w:rPr>
          <w:rFonts w:ascii="Arial" w:hAnsi="Arial" w:cs="Arial"/>
          <w:sz w:val="22"/>
          <w:szCs w:val="22"/>
        </w:rPr>
        <w:t xml:space="preserve"> </w:t>
      </w:r>
      <w:r w:rsidR="00B90FA4" w:rsidRPr="00FD0FF2">
        <w:rPr>
          <w:rFonts w:ascii="Arial" w:hAnsi="Arial" w:cs="Arial"/>
          <w:sz w:val="22"/>
          <w:szCs w:val="22"/>
        </w:rPr>
        <w:tab/>
      </w:r>
      <w:r w:rsidR="009943FE" w:rsidRPr="00FD0FF2">
        <w:rPr>
          <w:rFonts w:ascii="Arial" w:hAnsi="Arial" w:cs="Arial"/>
          <w:sz w:val="22"/>
          <w:szCs w:val="22"/>
        </w:rPr>
        <w:t>ČSN EN 13285,</w:t>
      </w:r>
      <w:r w:rsidR="00485A71" w:rsidRPr="00FD0FF2">
        <w:rPr>
          <w:rFonts w:ascii="Arial" w:hAnsi="Arial" w:cs="Arial"/>
          <w:sz w:val="22"/>
          <w:szCs w:val="22"/>
        </w:rPr>
        <w:t xml:space="preserve"> </w:t>
      </w:r>
      <w:r w:rsidR="009943FE" w:rsidRPr="00FD0FF2">
        <w:rPr>
          <w:rFonts w:ascii="Arial" w:hAnsi="Arial" w:cs="Arial"/>
          <w:sz w:val="22"/>
          <w:szCs w:val="22"/>
        </w:rPr>
        <w:t>ČSN 73 6126-1</w:t>
      </w:r>
    </w:p>
    <w:p w14:paraId="75F36A70" w14:textId="7C440500" w:rsidR="004933D5" w:rsidRPr="00FD0FF2" w:rsidRDefault="00B90FA4" w:rsidP="00016A2F">
      <w:pPr>
        <w:pStyle w:val="Bezmezer"/>
        <w:rPr>
          <w:rFonts w:ascii="Arial" w:hAnsi="Arial" w:cs="Arial"/>
          <w:sz w:val="22"/>
          <w:szCs w:val="22"/>
        </w:rPr>
      </w:pPr>
      <w:r w:rsidRPr="00FD0FF2">
        <w:rPr>
          <w:rFonts w:ascii="Arial" w:hAnsi="Arial" w:cs="Arial"/>
          <w:sz w:val="22"/>
          <w:szCs w:val="22"/>
        </w:rPr>
        <w:t>Konstrukce vozovky celkem</w:t>
      </w:r>
      <w:r w:rsidR="009943FE" w:rsidRPr="00FD0FF2">
        <w:rPr>
          <w:rFonts w:ascii="Arial" w:hAnsi="Arial" w:cs="Arial"/>
          <w:sz w:val="22"/>
          <w:szCs w:val="22"/>
        </w:rPr>
        <w:tab/>
      </w:r>
      <w:r w:rsidR="009943FE" w:rsidRPr="00FD0FF2">
        <w:rPr>
          <w:rFonts w:ascii="Arial" w:hAnsi="Arial" w:cs="Arial"/>
          <w:sz w:val="22"/>
          <w:szCs w:val="22"/>
        </w:rPr>
        <w:tab/>
      </w:r>
      <w:r w:rsidR="009943FE" w:rsidRPr="00FD0FF2">
        <w:rPr>
          <w:rFonts w:ascii="Arial" w:hAnsi="Arial" w:cs="Arial"/>
          <w:sz w:val="22"/>
          <w:szCs w:val="22"/>
        </w:rPr>
        <w:tab/>
      </w:r>
      <w:r w:rsidR="009943FE"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009943FE" w:rsidRPr="00FD0FF2">
        <w:rPr>
          <w:rFonts w:ascii="Arial" w:hAnsi="Arial" w:cs="Arial"/>
          <w:sz w:val="22"/>
          <w:szCs w:val="22"/>
        </w:rPr>
        <w:t>min.</w:t>
      </w:r>
      <w:r w:rsidR="009D43F7" w:rsidRPr="00FD0FF2">
        <w:rPr>
          <w:rFonts w:ascii="Arial" w:hAnsi="Arial" w:cs="Arial"/>
          <w:sz w:val="22"/>
          <w:szCs w:val="22"/>
        </w:rPr>
        <w:t xml:space="preserve"> </w:t>
      </w:r>
      <w:r w:rsidR="00485A71" w:rsidRPr="00FD0FF2">
        <w:rPr>
          <w:rFonts w:ascii="Arial" w:hAnsi="Arial" w:cs="Arial"/>
          <w:sz w:val="22"/>
          <w:szCs w:val="22"/>
        </w:rPr>
        <w:t>410</w:t>
      </w:r>
      <w:r w:rsidR="009943FE" w:rsidRPr="00FD0FF2">
        <w:rPr>
          <w:rFonts w:ascii="Arial" w:hAnsi="Arial" w:cs="Arial"/>
          <w:sz w:val="22"/>
          <w:szCs w:val="22"/>
        </w:rPr>
        <w:t xml:space="preserve"> mm</w:t>
      </w:r>
    </w:p>
    <w:p w14:paraId="5880CCEE" w14:textId="6042B115" w:rsidR="002140F0" w:rsidRPr="00FD0FF2" w:rsidRDefault="002140F0" w:rsidP="00016A2F">
      <w:pPr>
        <w:pStyle w:val="Bezmezer"/>
        <w:rPr>
          <w:rFonts w:ascii="Arial" w:hAnsi="Arial" w:cs="Arial"/>
          <w:sz w:val="22"/>
          <w:szCs w:val="22"/>
        </w:rPr>
      </w:pPr>
    </w:p>
    <w:p w14:paraId="79905EAC" w14:textId="328CE9D7" w:rsidR="002140F0" w:rsidRPr="00FD0FF2" w:rsidRDefault="002140F0" w:rsidP="00016A2F">
      <w:pPr>
        <w:pStyle w:val="Bezmezer"/>
        <w:rPr>
          <w:rFonts w:ascii="Arial" w:hAnsi="Arial" w:cs="Arial"/>
          <w:sz w:val="22"/>
          <w:szCs w:val="22"/>
        </w:rPr>
      </w:pPr>
    </w:p>
    <w:p w14:paraId="62F3B299" w14:textId="3A177B16" w:rsidR="002140F0" w:rsidRPr="00FD0FF2" w:rsidRDefault="002140F0" w:rsidP="00016A2F">
      <w:pPr>
        <w:pStyle w:val="Bezmezer"/>
        <w:rPr>
          <w:rFonts w:ascii="Arial" w:hAnsi="Arial" w:cs="Arial"/>
          <w:sz w:val="22"/>
          <w:szCs w:val="22"/>
        </w:rPr>
      </w:pPr>
    </w:p>
    <w:p w14:paraId="31D9DD39" w14:textId="0E08B292" w:rsidR="002140F0" w:rsidRPr="00FD0FF2" w:rsidRDefault="002140F0" w:rsidP="00016A2F">
      <w:pPr>
        <w:pStyle w:val="Bezmezer"/>
        <w:rPr>
          <w:rFonts w:ascii="Arial" w:hAnsi="Arial" w:cs="Arial"/>
          <w:sz w:val="22"/>
          <w:szCs w:val="22"/>
        </w:rPr>
      </w:pPr>
    </w:p>
    <w:p w14:paraId="7EB73CDD" w14:textId="77777777" w:rsidR="002140F0" w:rsidRPr="00FD0FF2" w:rsidRDefault="002140F0" w:rsidP="00016A2F">
      <w:pPr>
        <w:pStyle w:val="Bezmezer"/>
        <w:rPr>
          <w:rFonts w:ascii="Arial" w:hAnsi="Arial" w:cs="Arial"/>
          <w:sz w:val="22"/>
          <w:szCs w:val="22"/>
        </w:rPr>
      </w:pPr>
    </w:p>
    <w:p w14:paraId="47B82CF0" w14:textId="3F9A7AB8" w:rsidR="00485A71" w:rsidRPr="00FD0FF2" w:rsidRDefault="00485A71" w:rsidP="00016A2F">
      <w:pPr>
        <w:pStyle w:val="Bezmezer"/>
        <w:rPr>
          <w:rFonts w:ascii="Arial" w:hAnsi="Arial" w:cs="Arial"/>
          <w:sz w:val="22"/>
          <w:szCs w:val="22"/>
        </w:rPr>
      </w:pPr>
    </w:p>
    <w:p w14:paraId="79967B21" w14:textId="3932DB09" w:rsidR="00485A71" w:rsidRPr="00FD0FF2" w:rsidRDefault="00485A71" w:rsidP="00485A71">
      <w:pPr>
        <w:pStyle w:val="Bezmezer"/>
        <w:jc w:val="both"/>
        <w:rPr>
          <w:rFonts w:ascii="Arial" w:hAnsi="Arial" w:cs="Arial"/>
          <w:i/>
          <w:sz w:val="22"/>
          <w:szCs w:val="22"/>
          <w:u w:val="single"/>
        </w:rPr>
      </w:pPr>
      <w:r w:rsidRPr="00FD0FF2">
        <w:rPr>
          <w:rFonts w:ascii="Arial" w:hAnsi="Arial" w:cs="Arial"/>
          <w:i/>
          <w:sz w:val="22"/>
          <w:szCs w:val="22"/>
          <w:u w:val="single"/>
        </w:rPr>
        <w:lastRenderedPageBreak/>
        <w:t>Konstrukce chodníkového přejezdu (D2-D-1, TDZ V, PII):</w:t>
      </w:r>
    </w:p>
    <w:p w14:paraId="1CFE8B8A" w14:textId="30EAD746" w:rsidR="00485A71" w:rsidRPr="00FD0FF2" w:rsidRDefault="00485A71" w:rsidP="00485A71">
      <w:pPr>
        <w:pStyle w:val="Bezmezer"/>
        <w:rPr>
          <w:rFonts w:ascii="Arial" w:hAnsi="Arial" w:cs="Arial"/>
          <w:sz w:val="22"/>
          <w:szCs w:val="22"/>
        </w:rPr>
      </w:pPr>
      <w:r w:rsidRPr="00FD0FF2">
        <w:rPr>
          <w:rFonts w:ascii="Arial" w:hAnsi="Arial" w:cs="Arial"/>
          <w:sz w:val="22"/>
          <w:szCs w:val="22"/>
        </w:rPr>
        <w:t>Betonová dlažba</w:t>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t>DL</w:t>
      </w:r>
      <w:r w:rsidRPr="00FD0FF2">
        <w:rPr>
          <w:rFonts w:ascii="Arial" w:hAnsi="Arial" w:cs="Arial"/>
          <w:sz w:val="22"/>
          <w:szCs w:val="22"/>
        </w:rPr>
        <w:tab/>
      </w:r>
      <w:r w:rsidRPr="00FD0FF2">
        <w:rPr>
          <w:rFonts w:ascii="Arial" w:hAnsi="Arial" w:cs="Arial"/>
          <w:sz w:val="22"/>
          <w:szCs w:val="22"/>
        </w:rPr>
        <w:tab/>
        <w:t xml:space="preserve"> </w:t>
      </w:r>
      <w:r w:rsidRPr="00FD0FF2">
        <w:rPr>
          <w:rFonts w:ascii="Arial" w:hAnsi="Arial" w:cs="Arial"/>
          <w:sz w:val="22"/>
          <w:szCs w:val="22"/>
        </w:rPr>
        <w:tab/>
        <w:t>80 mm</w:t>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t>ČSN 73 6131, TP 192</w:t>
      </w:r>
    </w:p>
    <w:p w14:paraId="47947F1F" w14:textId="00C56CC8" w:rsidR="00221CD3" w:rsidRPr="00FD0FF2" w:rsidRDefault="00221CD3" w:rsidP="00485A71">
      <w:pPr>
        <w:pStyle w:val="Bezmezer"/>
        <w:rPr>
          <w:rFonts w:ascii="Arial" w:hAnsi="Arial" w:cs="Arial"/>
          <w:sz w:val="22"/>
          <w:szCs w:val="22"/>
        </w:rPr>
      </w:pPr>
      <w:r w:rsidRPr="00FD0FF2">
        <w:rPr>
          <w:rFonts w:ascii="Arial" w:hAnsi="Arial" w:cs="Arial"/>
          <w:sz w:val="22"/>
          <w:szCs w:val="22"/>
        </w:rPr>
        <w:t>Ložná vrstva z drobného kameniva</w:t>
      </w:r>
      <w:r w:rsidRPr="00FD0FF2">
        <w:rPr>
          <w:rFonts w:ascii="Arial" w:hAnsi="Arial" w:cs="Arial"/>
          <w:sz w:val="22"/>
          <w:szCs w:val="22"/>
        </w:rPr>
        <w:tab/>
        <w:t>L 0/4</w:t>
      </w:r>
      <w:r w:rsidRPr="00FD0FF2">
        <w:rPr>
          <w:rFonts w:ascii="Arial" w:hAnsi="Arial" w:cs="Arial"/>
          <w:sz w:val="22"/>
          <w:szCs w:val="22"/>
        </w:rPr>
        <w:tab/>
      </w:r>
      <w:r w:rsidRPr="00FD0FF2">
        <w:rPr>
          <w:rFonts w:ascii="Arial" w:hAnsi="Arial" w:cs="Arial"/>
          <w:sz w:val="22"/>
          <w:szCs w:val="22"/>
        </w:rPr>
        <w:tab/>
        <w:t>40 mm</w:t>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t>ČSN 73 6131</w:t>
      </w:r>
    </w:p>
    <w:p w14:paraId="0B9DFDC5" w14:textId="20BF7FCE" w:rsidR="00221CD3" w:rsidRPr="00FD0FF2" w:rsidRDefault="00221CD3" w:rsidP="00221CD3">
      <w:pPr>
        <w:pStyle w:val="Bezmezer"/>
        <w:rPr>
          <w:rFonts w:ascii="Arial" w:hAnsi="Arial" w:cs="Arial"/>
          <w:sz w:val="22"/>
          <w:szCs w:val="22"/>
        </w:rPr>
      </w:pPr>
      <w:r w:rsidRPr="00FD0FF2">
        <w:rPr>
          <w:rFonts w:ascii="Arial" w:hAnsi="Arial" w:cs="Arial"/>
          <w:sz w:val="22"/>
          <w:szCs w:val="22"/>
        </w:rPr>
        <w:t>Štěrkodrť</w:t>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t>ŠD</w:t>
      </w:r>
      <w:r w:rsidRPr="00FD0FF2">
        <w:rPr>
          <w:rFonts w:ascii="Arial" w:hAnsi="Arial" w:cs="Arial"/>
          <w:sz w:val="22"/>
          <w:szCs w:val="22"/>
          <w:vertAlign w:val="subscript"/>
        </w:rPr>
        <w:t>A</w:t>
      </w:r>
      <w:r w:rsidRPr="00FD0FF2">
        <w:rPr>
          <w:rFonts w:ascii="Arial" w:hAnsi="Arial" w:cs="Arial"/>
          <w:sz w:val="22"/>
          <w:szCs w:val="22"/>
        </w:rPr>
        <w:t xml:space="preserve"> 0/32 </w:t>
      </w:r>
      <w:proofErr w:type="spellStart"/>
      <w:r w:rsidRPr="00FD0FF2">
        <w:rPr>
          <w:rFonts w:ascii="Arial" w:hAnsi="Arial" w:cs="Arial"/>
          <w:sz w:val="22"/>
          <w:szCs w:val="22"/>
        </w:rPr>
        <w:t>Ge</w:t>
      </w:r>
      <w:proofErr w:type="spellEnd"/>
      <w:r w:rsidRPr="00FD0FF2">
        <w:rPr>
          <w:rFonts w:ascii="Arial" w:hAnsi="Arial" w:cs="Arial"/>
          <w:sz w:val="22"/>
          <w:szCs w:val="22"/>
        </w:rPr>
        <w:tab/>
        <w:t xml:space="preserve">150 mm </w:t>
      </w:r>
      <w:r w:rsidRPr="00FD0FF2">
        <w:rPr>
          <w:rFonts w:ascii="Arial" w:hAnsi="Arial" w:cs="Arial"/>
          <w:sz w:val="22"/>
          <w:szCs w:val="22"/>
        </w:rPr>
        <w:tab/>
      </w:r>
      <w:r w:rsidRPr="00FD0FF2">
        <w:rPr>
          <w:rFonts w:ascii="Arial" w:hAnsi="Arial" w:cs="Arial"/>
          <w:sz w:val="22"/>
          <w:szCs w:val="22"/>
        </w:rPr>
        <w:tab/>
        <w:t>ČSN EN 13285, ČSN 73 6126-1</w:t>
      </w:r>
    </w:p>
    <w:p w14:paraId="11B9AA21" w14:textId="1AC06A50" w:rsidR="00277527" w:rsidRPr="00FD0FF2" w:rsidRDefault="00221CD3" w:rsidP="00221CD3">
      <w:pPr>
        <w:pStyle w:val="Bezmezer"/>
        <w:pBdr>
          <w:bottom w:val="single" w:sz="4" w:space="1" w:color="auto"/>
        </w:pBdr>
        <w:rPr>
          <w:rFonts w:ascii="Arial" w:hAnsi="Arial" w:cs="Arial"/>
          <w:sz w:val="22"/>
          <w:szCs w:val="22"/>
        </w:rPr>
      </w:pPr>
      <w:r w:rsidRPr="00FD0FF2">
        <w:rPr>
          <w:rFonts w:ascii="Arial" w:hAnsi="Arial" w:cs="Arial"/>
          <w:sz w:val="22"/>
          <w:szCs w:val="22"/>
        </w:rPr>
        <w:t>Štěrkodrť</w:t>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t>ŠD</w:t>
      </w:r>
      <w:r w:rsidRPr="00FD0FF2">
        <w:rPr>
          <w:rFonts w:ascii="Arial" w:hAnsi="Arial" w:cs="Arial"/>
          <w:sz w:val="22"/>
          <w:szCs w:val="22"/>
          <w:vertAlign w:val="subscript"/>
        </w:rPr>
        <w:t>B</w:t>
      </w:r>
      <w:r w:rsidRPr="00FD0FF2">
        <w:rPr>
          <w:rFonts w:ascii="Arial" w:hAnsi="Arial" w:cs="Arial"/>
          <w:sz w:val="22"/>
          <w:szCs w:val="22"/>
        </w:rPr>
        <w:t xml:space="preserve"> 0/32 </w:t>
      </w:r>
      <w:proofErr w:type="spellStart"/>
      <w:r w:rsidRPr="00FD0FF2">
        <w:rPr>
          <w:rFonts w:ascii="Arial" w:hAnsi="Arial" w:cs="Arial"/>
          <w:sz w:val="22"/>
          <w:szCs w:val="22"/>
        </w:rPr>
        <w:t>Ge</w:t>
      </w:r>
      <w:proofErr w:type="spellEnd"/>
      <w:r w:rsidRPr="00FD0FF2">
        <w:rPr>
          <w:rFonts w:ascii="Arial" w:hAnsi="Arial" w:cs="Arial"/>
          <w:sz w:val="22"/>
          <w:szCs w:val="22"/>
        </w:rPr>
        <w:tab/>
        <w:t xml:space="preserve">min. 150 mm </w:t>
      </w:r>
      <w:r w:rsidRPr="00FD0FF2">
        <w:rPr>
          <w:rFonts w:ascii="Arial" w:hAnsi="Arial" w:cs="Arial"/>
          <w:sz w:val="22"/>
          <w:szCs w:val="22"/>
        </w:rPr>
        <w:tab/>
        <w:t>ČSN EN 13285, ČSN 73 6126-1</w:t>
      </w:r>
    </w:p>
    <w:p w14:paraId="62BB4CFC" w14:textId="485D074C" w:rsidR="00277527" w:rsidRPr="00FD0FF2" w:rsidRDefault="00277527" w:rsidP="00277527">
      <w:pPr>
        <w:pStyle w:val="Bezmezer"/>
        <w:rPr>
          <w:rFonts w:ascii="Arial" w:hAnsi="Arial" w:cs="Arial"/>
          <w:sz w:val="22"/>
          <w:szCs w:val="22"/>
        </w:rPr>
      </w:pPr>
      <w:r w:rsidRPr="00FD0FF2">
        <w:rPr>
          <w:rFonts w:ascii="Arial" w:hAnsi="Arial" w:cs="Arial"/>
          <w:sz w:val="22"/>
          <w:szCs w:val="22"/>
        </w:rPr>
        <w:t>Celkem</w:t>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t>min. 420 mm</w:t>
      </w:r>
    </w:p>
    <w:p w14:paraId="33EDC514" w14:textId="43AE5B45" w:rsidR="004933D5" w:rsidRPr="00FD0FF2" w:rsidRDefault="004933D5" w:rsidP="00277527">
      <w:pPr>
        <w:pStyle w:val="Bezmezer"/>
        <w:rPr>
          <w:rFonts w:ascii="Arial" w:hAnsi="Arial" w:cs="Arial"/>
          <w:sz w:val="22"/>
          <w:szCs w:val="22"/>
        </w:rPr>
      </w:pPr>
    </w:p>
    <w:p w14:paraId="24CAE4B9" w14:textId="1606792E" w:rsidR="004933D5" w:rsidRPr="00FD0FF2" w:rsidRDefault="004933D5" w:rsidP="00845075">
      <w:pPr>
        <w:tabs>
          <w:tab w:val="left" w:pos="0"/>
        </w:tabs>
        <w:ind w:firstLine="567"/>
        <w:rPr>
          <w:szCs w:val="20"/>
        </w:rPr>
      </w:pPr>
      <w:r w:rsidRPr="00FD0FF2">
        <w:rPr>
          <w:szCs w:val="20"/>
        </w:rPr>
        <w:t>Před pokládkou vozovkových vrstev je nutné ověřit dosažení požadované hodnoty Edef,2, zejména na pláni.</w:t>
      </w:r>
    </w:p>
    <w:p w14:paraId="16B55DFC" w14:textId="77777777" w:rsidR="004933D5" w:rsidRPr="00FD0FF2" w:rsidRDefault="004933D5" w:rsidP="004933D5">
      <w:pPr>
        <w:tabs>
          <w:tab w:val="left" w:pos="3402"/>
          <w:tab w:val="left" w:pos="5812"/>
          <w:tab w:val="left" w:pos="7088"/>
        </w:tabs>
        <w:rPr>
          <w:szCs w:val="20"/>
        </w:rPr>
      </w:pPr>
      <w:r w:rsidRPr="00FD0FF2">
        <w:rPr>
          <w:rFonts w:eastAsia="Times New Roman" w:cs="Times New Roman"/>
          <w:szCs w:val="20"/>
          <w:lang w:eastAsia="x-none"/>
        </w:rPr>
        <w:t>Požadované minimální hodnoty únosnosti E</w:t>
      </w:r>
      <w:r w:rsidRPr="00FD0FF2">
        <w:rPr>
          <w:rFonts w:eastAsia="Times New Roman" w:cs="Times New Roman"/>
          <w:szCs w:val="20"/>
          <w:vertAlign w:val="subscript"/>
          <w:lang w:eastAsia="x-none"/>
        </w:rPr>
        <w:t>def,2</w:t>
      </w:r>
      <w:r w:rsidRPr="00FD0FF2">
        <w:rPr>
          <w:rFonts w:eastAsia="Times New Roman" w:cs="Times New Roman"/>
          <w:szCs w:val="20"/>
          <w:lang w:eastAsia="x-none"/>
        </w:rPr>
        <w:t>:</w:t>
      </w:r>
    </w:p>
    <w:p w14:paraId="46E338AE" w14:textId="11D0D981" w:rsidR="004933D5" w:rsidRPr="00FD0FF2" w:rsidRDefault="004933D5" w:rsidP="004933D5">
      <w:pPr>
        <w:pStyle w:val="MTSOdrky"/>
        <w:rPr>
          <w:sz w:val="22"/>
          <w:szCs w:val="24"/>
        </w:rPr>
      </w:pPr>
      <w:r w:rsidRPr="00FD0FF2">
        <w:rPr>
          <w:sz w:val="22"/>
          <w:szCs w:val="24"/>
        </w:rPr>
        <w:t xml:space="preserve">Na pláni   </w:t>
      </w:r>
      <w:r w:rsidRPr="00FD0FF2">
        <w:rPr>
          <w:sz w:val="22"/>
          <w:szCs w:val="24"/>
        </w:rPr>
        <w:tab/>
      </w:r>
      <w:r w:rsidRPr="00FD0FF2">
        <w:rPr>
          <w:sz w:val="22"/>
          <w:szCs w:val="24"/>
        </w:rPr>
        <w:tab/>
      </w:r>
      <w:r w:rsidRPr="00FD0FF2">
        <w:rPr>
          <w:sz w:val="22"/>
          <w:szCs w:val="24"/>
        </w:rPr>
        <w:tab/>
      </w:r>
      <w:proofErr w:type="gramStart"/>
      <w:r w:rsidRPr="00FD0FF2">
        <w:rPr>
          <w:sz w:val="22"/>
          <w:szCs w:val="24"/>
        </w:rPr>
        <w:tab/>
        <w:t xml:space="preserve">  </w:t>
      </w:r>
      <w:r w:rsidRPr="00FD0FF2">
        <w:rPr>
          <w:sz w:val="22"/>
          <w:szCs w:val="24"/>
        </w:rPr>
        <w:tab/>
      </w:r>
      <w:proofErr w:type="gramEnd"/>
      <w:r w:rsidRPr="00FD0FF2">
        <w:rPr>
          <w:sz w:val="22"/>
          <w:szCs w:val="24"/>
        </w:rPr>
        <w:tab/>
      </w:r>
      <w:r w:rsidRPr="00FD0FF2">
        <w:rPr>
          <w:sz w:val="22"/>
          <w:szCs w:val="24"/>
        </w:rPr>
        <w:tab/>
      </w:r>
      <w:r w:rsidRPr="00FD0FF2">
        <w:rPr>
          <w:sz w:val="22"/>
          <w:szCs w:val="24"/>
        </w:rPr>
        <w:tab/>
        <w:t xml:space="preserve">   </w:t>
      </w:r>
      <w:r w:rsidR="00AA1716" w:rsidRPr="00FD0FF2">
        <w:rPr>
          <w:sz w:val="22"/>
          <w:szCs w:val="24"/>
        </w:rPr>
        <w:tab/>
        <w:t xml:space="preserve">   </w:t>
      </w:r>
      <w:r w:rsidRPr="00FD0FF2">
        <w:rPr>
          <w:sz w:val="22"/>
          <w:szCs w:val="24"/>
        </w:rPr>
        <w:t xml:space="preserve">45 </w:t>
      </w:r>
      <w:proofErr w:type="spellStart"/>
      <w:r w:rsidRPr="00FD0FF2">
        <w:rPr>
          <w:sz w:val="22"/>
          <w:szCs w:val="24"/>
        </w:rPr>
        <w:t>MPa</w:t>
      </w:r>
      <w:proofErr w:type="spellEnd"/>
    </w:p>
    <w:p w14:paraId="16024487" w14:textId="77777777" w:rsidR="004933D5" w:rsidRPr="00FD0FF2" w:rsidRDefault="004933D5" w:rsidP="004933D5">
      <w:pPr>
        <w:pStyle w:val="MTSOdrky"/>
        <w:rPr>
          <w:sz w:val="22"/>
          <w:szCs w:val="24"/>
        </w:rPr>
      </w:pPr>
      <w:r w:rsidRPr="00FD0FF2">
        <w:rPr>
          <w:sz w:val="22"/>
          <w:szCs w:val="24"/>
        </w:rPr>
        <w:t>Na první podkladní vrstvě štěrkodrti</w:t>
      </w:r>
      <w:r w:rsidRPr="00FD0FF2">
        <w:rPr>
          <w:sz w:val="22"/>
          <w:szCs w:val="24"/>
        </w:rPr>
        <w:tab/>
        <w:t xml:space="preserve">   70 </w:t>
      </w:r>
      <w:proofErr w:type="spellStart"/>
      <w:r w:rsidRPr="00FD0FF2">
        <w:rPr>
          <w:sz w:val="22"/>
          <w:szCs w:val="24"/>
        </w:rPr>
        <w:t>MPa</w:t>
      </w:r>
      <w:proofErr w:type="spellEnd"/>
    </w:p>
    <w:p w14:paraId="700BB64C" w14:textId="77777777" w:rsidR="004933D5" w:rsidRPr="00FD0FF2" w:rsidRDefault="004933D5" w:rsidP="004933D5">
      <w:pPr>
        <w:pStyle w:val="MTSOdrky"/>
        <w:ind w:left="681" w:hanging="397"/>
        <w:rPr>
          <w:sz w:val="22"/>
          <w:szCs w:val="24"/>
        </w:rPr>
      </w:pPr>
      <w:r w:rsidRPr="00FD0FF2">
        <w:rPr>
          <w:sz w:val="22"/>
          <w:szCs w:val="24"/>
        </w:rPr>
        <w:t>Na druhé podkladní vrstvě štěrkodrti</w:t>
      </w:r>
      <w:r w:rsidRPr="00FD0FF2">
        <w:rPr>
          <w:sz w:val="22"/>
          <w:szCs w:val="24"/>
        </w:rPr>
        <w:tab/>
        <w:t xml:space="preserve">   100 </w:t>
      </w:r>
      <w:proofErr w:type="spellStart"/>
      <w:r w:rsidRPr="00FD0FF2">
        <w:rPr>
          <w:sz w:val="22"/>
          <w:szCs w:val="24"/>
        </w:rPr>
        <w:t>MPa</w:t>
      </w:r>
      <w:proofErr w:type="spellEnd"/>
    </w:p>
    <w:p w14:paraId="3DE01699" w14:textId="56A6E278" w:rsidR="00C9223D" w:rsidRPr="00FD0FF2" w:rsidRDefault="004933D5" w:rsidP="002140F0">
      <w:pPr>
        <w:ind w:firstLine="567"/>
        <w:rPr>
          <w:szCs w:val="20"/>
        </w:rPr>
      </w:pPr>
      <w:r w:rsidRPr="00FD0FF2">
        <w:rPr>
          <w:iCs/>
          <w:szCs w:val="20"/>
        </w:rPr>
        <w:t>Minimální hodnoty únosnosti na jednotlivých vrstvách konstrukce vozovky jsou navrženy v souladu s TP 170.</w:t>
      </w:r>
      <w:r w:rsidRPr="00FD0FF2">
        <w:rPr>
          <w:szCs w:val="20"/>
        </w:rPr>
        <w:t xml:space="preserve"> Postřiky jsou uváděny v množství zbytkového pojiva.</w:t>
      </w:r>
    </w:p>
    <w:p w14:paraId="530A60F6" w14:textId="77777777" w:rsidR="00221CD3" w:rsidRPr="00FD0FF2" w:rsidRDefault="00221CD3" w:rsidP="00485A71">
      <w:pPr>
        <w:pStyle w:val="Bezmezer"/>
        <w:rPr>
          <w:rFonts w:ascii="Arial" w:hAnsi="Arial" w:cs="Arial"/>
          <w:sz w:val="22"/>
          <w:szCs w:val="22"/>
        </w:rPr>
      </w:pPr>
    </w:p>
    <w:p w14:paraId="773504D6" w14:textId="6D3D68ED" w:rsidR="00277527" w:rsidRPr="00FD0FF2" w:rsidRDefault="00277527" w:rsidP="00277527">
      <w:pPr>
        <w:pStyle w:val="Bezmezer"/>
        <w:jc w:val="both"/>
        <w:rPr>
          <w:rFonts w:ascii="Arial" w:hAnsi="Arial" w:cs="Arial"/>
          <w:i/>
          <w:sz w:val="22"/>
          <w:szCs w:val="22"/>
          <w:u w:val="single"/>
        </w:rPr>
      </w:pPr>
      <w:r w:rsidRPr="00FD0FF2">
        <w:rPr>
          <w:rFonts w:ascii="Arial" w:hAnsi="Arial" w:cs="Arial"/>
          <w:i/>
          <w:sz w:val="22"/>
          <w:szCs w:val="22"/>
          <w:u w:val="single"/>
        </w:rPr>
        <w:t>Konstrukce chodníku (D2-D-1, TDZ CH, PIII):</w:t>
      </w:r>
    </w:p>
    <w:p w14:paraId="48076A39" w14:textId="627FD572" w:rsidR="00277527" w:rsidRPr="00FD0FF2" w:rsidRDefault="00277527" w:rsidP="00277527">
      <w:pPr>
        <w:pStyle w:val="Bezmezer"/>
        <w:rPr>
          <w:rFonts w:ascii="Arial" w:hAnsi="Arial" w:cs="Arial"/>
          <w:sz w:val="22"/>
          <w:szCs w:val="22"/>
        </w:rPr>
      </w:pPr>
      <w:r w:rsidRPr="00FD0FF2">
        <w:rPr>
          <w:rFonts w:ascii="Arial" w:hAnsi="Arial" w:cs="Arial"/>
          <w:sz w:val="22"/>
          <w:szCs w:val="22"/>
        </w:rPr>
        <w:t>Betonová dlažba</w:t>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t>DL</w:t>
      </w:r>
      <w:r w:rsidRPr="00FD0FF2">
        <w:rPr>
          <w:rFonts w:ascii="Arial" w:hAnsi="Arial" w:cs="Arial"/>
          <w:sz w:val="22"/>
          <w:szCs w:val="22"/>
        </w:rPr>
        <w:tab/>
      </w:r>
      <w:r w:rsidRPr="00FD0FF2">
        <w:rPr>
          <w:rFonts w:ascii="Arial" w:hAnsi="Arial" w:cs="Arial"/>
          <w:sz w:val="22"/>
          <w:szCs w:val="22"/>
        </w:rPr>
        <w:tab/>
        <w:t xml:space="preserve"> </w:t>
      </w:r>
      <w:r w:rsidRPr="00FD0FF2">
        <w:rPr>
          <w:rFonts w:ascii="Arial" w:hAnsi="Arial" w:cs="Arial"/>
          <w:sz w:val="22"/>
          <w:szCs w:val="22"/>
        </w:rPr>
        <w:tab/>
        <w:t>60 mm</w:t>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t>ČSN 73 6131, TP 192</w:t>
      </w:r>
    </w:p>
    <w:p w14:paraId="5F82D683" w14:textId="08FE348E" w:rsidR="00277527" w:rsidRPr="00FD0FF2" w:rsidRDefault="00277527" w:rsidP="00277527">
      <w:pPr>
        <w:pStyle w:val="Bezmezer"/>
        <w:rPr>
          <w:rFonts w:ascii="Arial" w:hAnsi="Arial" w:cs="Arial"/>
          <w:sz w:val="22"/>
          <w:szCs w:val="22"/>
        </w:rPr>
      </w:pPr>
      <w:r w:rsidRPr="00FD0FF2">
        <w:rPr>
          <w:rFonts w:ascii="Arial" w:hAnsi="Arial" w:cs="Arial"/>
          <w:sz w:val="22"/>
          <w:szCs w:val="22"/>
        </w:rPr>
        <w:t>Ložná vrstva z drobného kameniva</w:t>
      </w:r>
      <w:r w:rsidRPr="00FD0FF2">
        <w:rPr>
          <w:rFonts w:ascii="Arial" w:hAnsi="Arial" w:cs="Arial"/>
          <w:sz w:val="22"/>
          <w:szCs w:val="22"/>
        </w:rPr>
        <w:tab/>
        <w:t>L 0/4</w:t>
      </w:r>
      <w:r w:rsidRPr="00FD0FF2">
        <w:rPr>
          <w:rFonts w:ascii="Arial" w:hAnsi="Arial" w:cs="Arial"/>
          <w:sz w:val="22"/>
          <w:szCs w:val="22"/>
        </w:rPr>
        <w:tab/>
      </w:r>
      <w:r w:rsidRPr="00FD0FF2">
        <w:rPr>
          <w:rFonts w:ascii="Arial" w:hAnsi="Arial" w:cs="Arial"/>
          <w:sz w:val="22"/>
          <w:szCs w:val="22"/>
        </w:rPr>
        <w:tab/>
        <w:t>30 mm</w:t>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t>ČSN 73 6131</w:t>
      </w:r>
    </w:p>
    <w:p w14:paraId="396C3635" w14:textId="3C82B814" w:rsidR="00277527" w:rsidRPr="00FD0FF2" w:rsidRDefault="00277527" w:rsidP="00277527">
      <w:pPr>
        <w:pStyle w:val="Bezmezer"/>
        <w:rPr>
          <w:rFonts w:ascii="Arial" w:hAnsi="Arial" w:cs="Arial"/>
          <w:sz w:val="22"/>
          <w:szCs w:val="22"/>
          <w:u w:val="single"/>
        </w:rPr>
      </w:pPr>
      <w:r w:rsidRPr="00FD0FF2">
        <w:rPr>
          <w:rFonts w:ascii="Arial" w:hAnsi="Arial" w:cs="Arial"/>
          <w:sz w:val="22"/>
          <w:szCs w:val="22"/>
          <w:u w:val="single"/>
        </w:rPr>
        <w:t>Štěrkodrť</w:t>
      </w:r>
      <w:r w:rsidRPr="00FD0FF2">
        <w:rPr>
          <w:rFonts w:ascii="Arial" w:hAnsi="Arial" w:cs="Arial"/>
          <w:sz w:val="22"/>
          <w:szCs w:val="22"/>
          <w:u w:val="single"/>
        </w:rPr>
        <w:tab/>
      </w:r>
      <w:r w:rsidRPr="00FD0FF2">
        <w:rPr>
          <w:rFonts w:ascii="Arial" w:hAnsi="Arial" w:cs="Arial"/>
          <w:sz w:val="22"/>
          <w:szCs w:val="22"/>
          <w:u w:val="single"/>
        </w:rPr>
        <w:tab/>
      </w:r>
      <w:r w:rsidRPr="00FD0FF2">
        <w:rPr>
          <w:rFonts w:ascii="Arial" w:hAnsi="Arial" w:cs="Arial"/>
          <w:sz w:val="22"/>
          <w:szCs w:val="22"/>
          <w:u w:val="single"/>
        </w:rPr>
        <w:tab/>
      </w:r>
      <w:r w:rsidRPr="00FD0FF2">
        <w:rPr>
          <w:rFonts w:ascii="Arial" w:hAnsi="Arial" w:cs="Arial"/>
          <w:sz w:val="22"/>
          <w:szCs w:val="22"/>
          <w:u w:val="single"/>
        </w:rPr>
        <w:tab/>
      </w:r>
      <w:r w:rsidRPr="00FD0FF2">
        <w:rPr>
          <w:rFonts w:ascii="Arial" w:hAnsi="Arial" w:cs="Arial"/>
          <w:sz w:val="22"/>
          <w:szCs w:val="22"/>
          <w:u w:val="single"/>
        </w:rPr>
        <w:tab/>
      </w:r>
      <w:r w:rsidRPr="00FD0FF2">
        <w:rPr>
          <w:rFonts w:ascii="Arial" w:hAnsi="Arial" w:cs="Arial"/>
          <w:sz w:val="22"/>
          <w:szCs w:val="22"/>
          <w:u w:val="single"/>
        </w:rPr>
        <w:tab/>
      </w:r>
      <w:r w:rsidRPr="00FD0FF2">
        <w:rPr>
          <w:rFonts w:ascii="Arial" w:hAnsi="Arial" w:cs="Arial"/>
          <w:sz w:val="22"/>
          <w:szCs w:val="22"/>
          <w:u w:val="single"/>
        </w:rPr>
        <w:tab/>
      </w:r>
      <w:r w:rsidRPr="00FD0FF2">
        <w:rPr>
          <w:rFonts w:ascii="Arial" w:hAnsi="Arial" w:cs="Arial"/>
          <w:sz w:val="22"/>
          <w:szCs w:val="22"/>
          <w:u w:val="single"/>
        </w:rPr>
        <w:tab/>
        <w:t>ŠD</w:t>
      </w:r>
      <w:r w:rsidRPr="00FD0FF2">
        <w:rPr>
          <w:rFonts w:ascii="Arial" w:hAnsi="Arial" w:cs="Arial"/>
          <w:sz w:val="22"/>
          <w:szCs w:val="22"/>
          <w:u w:val="single"/>
          <w:vertAlign w:val="subscript"/>
        </w:rPr>
        <w:t>A</w:t>
      </w:r>
      <w:r w:rsidRPr="00FD0FF2">
        <w:rPr>
          <w:rFonts w:ascii="Arial" w:hAnsi="Arial" w:cs="Arial"/>
          <w:sz w:val="22"/>
          <w:szCs w:val="22"/>
          <w:u w:val="single"/>
        </w:rPr>
        <w:t xml:space="preserve"> 0/32 </w:t>
      </w:r>
      <w:proofErr w:type="spellStart"/>
      <w:r w:rsidRPr="00FD0FF2">
        <w:rPr>
          <w:rFonts w:ascii="Arial" w:hAnsi="Arial" w:cs="Arial"/>
          <w:sz w:val="22"/>
          <w:szCs w:val="22"/>
          <w:u w:val="single"/>
        </w:rPr>
        <w:t>Ge</w:t>
      </w:r>
      <w:proofErr w:type="spellEnd"/>
      <w:r w:rsidRPr="00FD0FF2">
        <w:rPr>
          <w:rFonts w:ascii="Arial" w:hAnsi="Arial" w:cs="Arial"/>
          <w:sz w:val="22"/>
          <w:szCs w:val="22"/>
          <w:u w:val="single"/>
        </w:rPr>
        <w:tab/>
        <w:t xml:space="preserve">min. 150 mm </w:t>
      </w:r>
      <w:r w:rsidRPr="00FD0FF2">
        <w:rPr>
          <w:rFonts w:ascii="Arial" w:hAnsi="Arial" w:cs="Arial"/>
          <w:sz w:val="22"/>
          <w:szCs w:val="22"/>
          <w:u w:val="single"/>
        </w:rPr>
        <w:tab/>
        <w:t>ČSN EN 13285, ČSN 73 6126-1</w:t>
      </w:r>
    </w:p>
    <w:p w14:paraId="4B7210F1" w14:textId="74F15BBD" w:rsidR="00277527" w:rsidRPr="00FD0FF2" w:rsidRDefault="00277527" w:rsidP="00277527">
      <w:pPr>
        <w:pStyle w:val="Bezmezer"/>
        <w:rPr>
          <w:rFonts w:ascii="Arial" w:hAnsi="Arial" w:cs="Arial"/>
          <w:sz w:val="22"/>
          <w:szCs w:val="22"/>
        </w:rPr>
      </w:pPr>
      <w:r w:rsidRPr="00FD0FF2">
        <w:rPr>
          <w:rFonts w:ascii="Arial" w:hAnsi="Arial" w:cs="Arial"/>
          <w:sz w:val="22"/>
          <w:szCs w:val="22"/>
        </w:rPr>
        <w:t>Celkem</w:t>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r>
      <w:r w:rsidRPr="00FD0FF2">
        <w:rPr>
          <w:rFonts w:ascii="Arial" w:hAnsi="Arial" w:cs="Arial"/>
          <w:sz w:val="22"/>
          <w:szCs w:val="22"/>
        </w:rPr>
        <w:tab/>
        <w:t>min. 240 mm</w:t>
      </w:r>
    </w:p>
    <w:p w14:paraId="6A5964C8" w14:textId="027C4811" w:rsidR="004933D5" w:rsidRPr="00FD0FF2" w:rsidRDefault="004933D5" w:rsidP="00277527">
      <w:pPr>
        <w:pStyle w:val="Bezmezer"/>
        <w:rPr>
          <w:rFonts w:ascii="Arial" w:hAnsi="Arial" w:cs="Arial"/>
          <w:sz w:val="22"/>
          <w:szCs w:val="22"/>
        </w:rPr>
      </w:pPr>
    </w:p>
    <w:p w14:paraId="20B4D89C" w14:textId="71CC1D41" w:rsidR="004933D5" w:rsidRPr="00FD0FF2" w:rsidRDefault="004933D5" w:rsidP="00845075">
      <w:pPr>
        <w:tabs>
          <w:tab w:val="left" w:pos="426"/>
          <w:tab w:val="left" w:pos="5812"/>
          <w:tab w:val="left" w:pos="7088"/>
        </w:tabs>
        <w:ind w:firstLine="567"/>
        <w:rPr>
          <w:szCs w:val="20"/>
        </w:rPr>
      </w:pPr>
      <w:r w:rsidRPr="00FD0FF2">
        <w:rPr>
          <w:szCs w:val="20"/>
        </w:rPr>
        <w:t>Před pokládkou vozovkových vrstev je nutné ověřit dosažení požadované hodnoty Edef,2, zejména na pláni.</w:t>
      </w:r>
    </w:p>
    <w:p w14:paraId="54E6A5EC" w14:textId="77777777" w:rsidR="004933D5" w:rsidRPr="00FD0FF2" w:rsidRDefault="004933D5" w:rsidP="004933D5">
      <w:pPr>
        <w:tabs>
          <w:tab w:val="left" w:pos="3402"/>
          <w:tab w:val="left" w:pos="5812"/>
          <w:tab w:val="left" w:pos="7088"/>
        </w:tabs>
        <w:rPr>
          <w:szCs w:val="20"/>
        </w:rPr>
      </w:pPr>
      <w:r w:rsidRPr="00FD0FF2">
        <w:rPr>
          <w:rFonts w:eastAsia="Times New Roman" w:cs="Times New Roman"/>
          <w:szCs w:val="20"/>
          <w:lang w:eastAsia="x-none"/>
        </w:rPr>
        <w:t>Požadované minimální hodnoty únosnosti E</w:t>
      </w:r>
      <w:r w:rsidRPr="00FD0FF2">
        <w:rPr>
          <w:rFonts w:eastAsia="Times New Roman" w:cs="Times New Roman"/>
          <w:szCs w:val="20"/>
          <w:vertAlign w:val="subscript"/>
          <w:lang w:eastAsia="x-none"/>
        </w:rPr>
        <w:t>def,2</w:t>
      </w:r>
      <w:r w:rsidRPr="00FD0FF2">
        <w:rPr>
          <w:rFonts w:eastAsia="Times New Roman" w:cs="Times New Roman"/>
          <w:szCs w:val="20"/>
          <w:lang w:eastAsia="x-none"/>
        </w:rPr>
        <w:t>:</w:t>
      </w:r>
    </w:p>
    <w:p w14:paraId="2F7832FD" w14:textId="624FBCB7" w:rsidR="004933D5" w:rsidRPr="00FD0FF2" w:rsidRDefault="004933D5" w:rsidP="004933D5">
      <w:pPr>
        <w:pStyle w:val="MTSOdrky"/>
        <w:rPr>
          <w:sz w:val="22"/>
          <w:szCs w:val="24"/>
        </w:rPr>
      </w:pPr>
      <w:r w:rsidRPr="00FD0FF2">
        <w:rPr>
          <w:sz w:val="22"/>
          <w:szCs w:val="24"/>
        </w:rPr>
        <w:t xml:space="preserve">Na pláni   </w:t>
      </w:r>
      <w:r w:rsidRPr="00FD0FF2">
        <w:rPr>
          <w:sz w:val="22"/>
          <w:szCs w:val="24"/>
        </w:rPr>
        <w:tab/>
      </w:r>
      <w:r w:rsidRPr="00FD0FF2">
        <w:rPr>
          <w:sz w:val="22"/>
          <w:szCs w:val="24"/>
        </w:rPr>
        <w:tab/>
      </w:r>
      <w:r w:rsidRPr="00FD0FF2">
        <w:rPr>
          <w:sz w:val="22"/>
          <w:szCs w:val="24"/>
        </w:rPr>
        <w:tab/>
      </w:r>
      <w:proofErr w:type="gramStart"/>
      <w:r w:rsidRPr="00FD0FF2">
        <w:rPr>
          <w:sz w:val="22"/>
          <w:szCs w:val="24"/>
        </w:rPr>
        <w:tab/>
        <w:t xml:space="preserve">  </w:t>
      </w:r>
      <w:r w:rsidRPr="00FD0FF2">
        <w:rPr>
          <w:sz w:val="22"/>
          <w:szCs w:val="24"/>
        </w:rPr>
        <w:tab/>
      </w:r>
      <w:proofErr w:type="gramEnd"/>
      <w:r w:rsidRPr="00FD0FF2">
        <w:rPr>
          <w:sz w:val="22"/>
          <w:szCs w:val="24"/>
        </w:rPr>
        <w:tab/>
      </w:r>
      <w:r w:rsidRPr="00FD0FF2">
        <w:rPr>
          <w:sz w:val="22"/>
          <w:szCs w:val="24"/>
        </w:rPr>
        <w:tab/>
      </w:r>
      <w:r w:rsidRPr="00FD0FF2">
        <w:rPr>
          <w:sz w:val="22"/>
          <w:szCs w:val="24"/>
        </w:rPr>
        <w:tab/>
        <w:t xml:space="preserve">  </w:t>
      </w:r>
      <w:r w:rsidR="00AA1716" w:rsidRPr="00FD0FF2">
        <w:rPr>
          <w:sz w:val="22"/>
          <w:szCs w:val="24"/>
        </w:rPr>
        <w:tab/>
      </w:r>
      <w:r w:rsidRPr="00FD0FF2">
        <w:rPr>
          <w:sz w:val="22"/>
          <w:szCs w:val="24"/>
        </w:rPr>
        <w:t xml:space="preserve"> </w:t>
      </w:r>
      <w:r w:rsidR="00AA1716" w:rsidRPr="00FD0FF2">
        <w:rPr>
          <w:sz w:val="22"/>
          <w:szCs w:val="24"/>
        </w:rPr>
        <w:t xml:space="preserve">  30</w:t>
      </w:r>
      <w:r w:rsidRPr="00FD0FF2">
        <w:rPr>
          <w:sz w:val="22"/>
          <w:szCs w:val="24"/>
        </w:rPr>
        <w:t xml:space="preserve"> </w:t>
      </w:r>
      <w:proofErr w:type="spellStart"/>
      <w:r w:rsidRPr="00FD0FF2">
        <w:rPr>
          <w:sz w:val="22"/>
          <w:szCs w:val="24"/>
        </w:rPr>
        <w:t>MPa</w:t>
      </w:r>
      <w:proofErr w:type="spellEnd"/>
    </w:p>
    <w:p w14:paraId="3148EF19" w14:textId="263A1F83" w:rsidR="004933D5" w:rsidRPr="00FD0FF2" w:rsidRDefault="004933D5" w:rsidP="004933D5">
      <w:pPr>
        <w:pStyle w:val="MTSOdrky"/>
        <w:rPr>
          <w:sz w:val="22"/>
          <w:szCs w:val="24"/>
        </w:rPr>
      </w:pPr>
      <w:r w:rsidRPr="00FD0FF2">
        <w:rPr>
          <w:sz w:val="22"/>
          <w:szCs w:val="24"/>
        </w:rPr>
        <w:t>Na první podkladní vrstvě štěrkodrti</w:t>
      </w:r>
      <w:r w:rsidRPr="00FD0FF2">
        <w:rPr>
          <w:sz w:val="22"/>
          <w:szCs w:val="24"/>
        </w:rPr>
        <w:tab/>
        <w:t xml:space="preserve">   </w:t>
      </w:r>
      <w:r w:rsidR="00AA1716" w:rsidRPr="00FD0FF2">
        <w:rPr>
          <w:sz w:val="22"/>
          <w:szCs w:val="24"/>
        </w:rPr>
        <w:t>50</w:t>
      </w:r>
      <w:r w:rsidRPr="00FD0FF2">
        <w:rPr>
          <w:sz w:val="22"/>
          <w:szCs w:val="24"/>
        </w:rPr>
        <w:t xml:space="preserve"> </w:t>
      </w:r>
      <w:proofErr w:type="spellStart"/>
      <w:r w:rsidRPr="00FD0FF2">
        <w:rPr>
          <w:sz w:val="22"/>
          <w:szCs w:val="24"/>
        </w:rPr>
        <w:t>MPa</w:t>
      </w:r>
      <w:proofErr w:type="spellEnd"/>
    </w:p>
    <w:p w14:paraId="53ED5E6F" w14:textId="3604E99D" w:rsidR="00221CD3" w:rsidRPr="00FD0FF2" w:rsidRDefault="004933D5" w:rsidP="00331667">
      <w:pPr>
        <w:ind w:firstLine="567"/>
        <w:jc w:val="both"/>
        <w:rPr>
          <w:iCs/>
          <w:szCs w:val="20"/>
        </w:rPr>
      </w:pPr>
      <w:r w:rsidRPr="00FD0FF2">
        <w:rPr>
          <w:iCs/>
          <w:szCs w:val="20"/>
        </w:rPr>
        <w:t>Minimální hodnoty únosnosti na jednotlivých vrstvách konstrukce vozovky jsou navrženy v souladu s TP 170.</w:t>
      </w:r>
      <w:r w:rsidRPr="00FD0FF2">
        <w:rPr>
          <w:szCs w:val="20"/>
        </w:rPr>
        <w:t xml:space="preserve"> </w:t>
      </w:r>
    </w:p>
    <w:p w14:paraId="1C985F67" w14:textId="77777777" w:rsidR="00CA206F" w:rsidRPr="00FD0FF2" w:rsidRDefault="00CA206F" w:rsidP="00331667">
      <w:pPr>
        <w:autoSpaceDE w:val="0"/>
        <w:adjustRightInd w:val="0"/>
        <w:ind w:firstLine="567"/>
        <w:jc w:val="both"/>
        <w:rPr>
          <w:rFonts w:eastAsiaTheme="minorHAnsi" w:cs="Arial"/>
          <w:color w:val="000000" w:themeColor="text1"/>
          <w:szCs w:val="22"/>
          <w:lang w:eastAsia="en-US"/>
        </w:rPr>
      </w:pPr>
      <w:r w:rsidRPr="00FD0FF2">
        <w:rPr>
          <w:rFonts w:eastAsiaTheme="minorHAnsi" w:cs="Arial"/>
          <w:color w:val="000000" w:themeColor="text1"/>
          <w:szCs w:val="22"/>
          <w:lang w:eastAsia="en-US"/>
        </w:rPr>
        <w:t xml:space="preserve">Při provádění je potřeba dodržet kvalitní spojení jednotlivých konstrukčních vrstev. </w:t>
      </w:r>
    </w:p>
    <w:p w14:paraId="0BB707ED" w14:textId="550A980A" w:rsidR="00B706B6" w:rsidRPr="00FD0FF2" w:rsidRDefault="00CA206F" w:rsidP="00331667">
      <w:pPr>
        <w:autoSpaceDE w:val="0"/>
        <w:adjustRightInd w:val="0"/>
        <w:jc w:val="both"/>
        <w:rPr>
          <w:rFonts w:eastAsiaTheme="minorHAnsi" w:cs="Arial"/>
          <w:color w:val="000000" w:themeColor="text1"/>
          <w:sz w:val="20"/>
          <w:szCs w:val="20"/>
          <w:lang w:eastAsia="en-US"/>
        </w:rPr>
      </w:pPr>
      <w:r w:rsidRPr="00FD0FF2">
        <w:rPr>
          <w:rFonts w:eastAsiaTheme="minorHAnsi" w:cs="Arial"/>
          <w:color w:val="000000" w:themeColor="text1"/>
          <w:szCs w:val="22"/>
          <w:lang w:eastAsia="en-US"/>
        </w:rPr>
        <w:t xml:space="preserve">Na základě změření hodnot modulů na pláni v rámci provádění komunikací v případě nedodržení minimálních předepsaných hodnot musí dodavatel s investorem v součinnosti s </w:t>
      </w:r>
      <w:proofErr w:type="spellStart"/>
      <w:r w:rsidRPr="00FD0FF2">
        <w:rPr>
          <w:rFonts w:eastAsiaTheme="minorHAnsi" w:cs="Arial"/>
          <w:color w:val="000000" w:themeColor="text1"/>
          <w:szCs w:val="22"/>
          <w:lang w:eastAsia="en-US"/>
        </w:rPr>
        <w:t>geotechnikem</w:t>
      </w:r>
      <w:proofErr w:type="spellEnd"/>
      <w:r w:rsidRPr="00FD0FF2">
        <w:rPr>
          <w:rFonts w:eastAsiaTheme="minorHAnsi" w:cs="Arial"/>
          <w:color w:val="000000" w:themeColor="text1"/>
          <w:szCs w:val="22"/>
          <w:lang w:eastAsia="en-US"/>
        </w:rPr>
        <w:t xml:space="preserve"> stanovit optimální způsob sanace pláně. Způsob úpravy pláně </w:t>
      </w:r>
      <w:proofErr w:type="gramStart"/>
      <w:r w:rsidRPr="00FD0FF2">
        <w:rPr>
          <w:rFonts w:eastAsiaTheme="minorHAnsi" w:cs="Arial"/>
          <w:color w:val="000000" w:themeColor="text1"/>
          <w:szCs w:val="22"/>
          <w:lang w:eastAsia="en-US"/>
        </w:rPr>
        <w:t>určí</w:t>
      </w:r>
      <w:proofErr w:type="gramEnd"/>
      <w:r w:rsidRPr="00FD0FF2">
        <w:rPr>
          <w:rFonts w:eastAsiaTheme="minorHAnsi" w:cs="Arial"/>
          <w:color w:val="000000" w:themeColor="text1"/>
          <w:szCs w:val="22"/>
          <w:lang w:eastAsia="en-US"/>
        </w:rPr>
        <w:t xml:space="preserve"> geotechnik v součinnosti s dodavatelem na základě příslušných laboratorních zkoušek zemin v podloží po odkrytí pláně. Úpravy je nutné uvažovat tak, aby byly dosaženy požadované vlastnosti v podloží komunikací a ploch v rozsahu aktivní zóny vozovky, kde se negativně projevují účinky promrzání a tím i následných poškození a deformací, tedy cca 0,5 m pod niveletu pláně. O dalším způsobu případné úpravy pláně rozhodne dodavatel s investorem dle konkrétních podmínek na staveništi na základě doporučení a stanovení druhu a formy sanace odborným posudkem odpovědného geotechnika.</w:t>
      </w:r>
      <w:r w:rsidRPr="00FD0FF2">
        <w:rPr>
          <w:rFonts w:eastAsiaTheme="minorHAnsi" w:cs="Arial"/>
          <w:color w:val="000000" w:themeColor="text1"/>
          <w:sz w:val="20"/>
          <w:szCs w:val="20"/>
          <w:lang w:eastAsia="en-US"/>
        </w:rPr>
        <w:t xml:space="preserve"> </w:t>
      </w:r>
    </w:p>
    <w:p w14:paraId="2E27CAF5" w14:textId="4F0951F8" w:rsidR="005A654C" w:rsidRPr="00FD0FF2" w:rsidRDefault="005A654C" w:rsidP="00944F93">
      <w:pPr>
        <w:pStyle w:val="1NadpisPGP"/>
        <w:rPr>
          <w:color w:val="000000" w:themeColor="text1"/>
        </w:rPr>
      </w:pPr>
      <w:bookmarkStart w:id="47" w:name="_Toc136089308"/>
      <w:bookmarkEnd w:id="46"/>
      <w:r w:rsidRPr="00FD0FF2">
        <w:rPr>
          <w:color w:val="000000" w:themeColor="text1"/>
        </w:rPr>
        <w:t>Režim povrchových a podzemních vod, zásady odvodnění, ochrana PK</w:t>
      </w:r>
      <w:bookmarkEnd w:id="47"/>
    </w:p>
    <w:p w14:paraId="173E0DEA" w14:textId="59D4E11F" w:rsidR="00086230" w:rsidRPr="00FD0FF2" w:rsidRDefault="002B18AA" w:rsidP="00331667">
      <w:pPr>
        <w:pStyle w:val="Bezmezer"/>
        <w:ind w:firstLine="540"/>
        <w:jc w:val="both"/>
        <w:rPr>
          <w:rFonts w:ascii="Arial" w:hAnsi="Arial" w:cs="Arial"/>
          <w:color w:val="000000" w:themeColor="text1"/>
          <w:sz w:val="22"/>
          <w:szCs w:val="22"/>
        </w:rPr>
      </w:pPr>
      <w:bookmarkStart w:id="48" w:name="_Toc15988631"/>
      <w:r w:rsidRPr="00FD0FF2">
        <w:rPr>
          <w:rFonts w:ascii="Arial" w:hAnsi="Arial" w:cs="Arial"/>
          <w:color w:val="000000" w:themeColor="text1"/>
          <w:sz w:val="22"/>
          <w:szCs w:val="22"/>
        </w:rPr>
        <w:t>Odvodnění povrchu vozovky je zajištěno podélným a příčným sklone</w:t>
      </w:r>
      <w:r w:rsidR="00B4471F" w:rsidRPr="00FD0FF2">
        <w:rPr>
          <w:rFonts w:ascii="Arial" w:hAnsi="Arial" w:cs="Arial"/>
          <w:color w:val="000000" w:themeColor="text1"/>
          <w:sz w:val="22"/>
          <w:szCs w:val="22"/>
        </w:rPr>
        <w:t>m</w:t>
      </w:r>
      <w:r w:rsidR="009901B6" w:rsidRPr="00FD0FF2">
        <w:rPr>
          <w:rFonts w:ascii="Arial" w:hAnsi="Arial" w:cs="Arial"/>
          <w:color w:val="000000" w:themeColor="text1"/>
          <w:sz w:val="22"/>
          <w:szCs w:val="22"/>
        </w:rPr>
        <w:t xml:space="preserve"> do </w:t>
      </w:r>
      <w:r w:rsidR="00086230" w:rsidRPr="00FD0FF2">
        <w:rPr>
          <w:rFonts w:ascii="Arial" w:hAnsi="Arial" w:cs="Arial"/>
          <w:color w:val="000000" w:themeColor="text1"/>
          <w:sz w:val="22"/>
          <w:szCs w:val="22"/>
        </w:rPr>
        <w:t xml:space="preserve">navržených </w:t>
      </w:r>
      <w:r w:rsidR="009901B6" w:rsidRPr="00FD0FF2">
        <w:rPr>
          <w:rFonts w:ascii="Arial" w:hAnsi="Arial" w:cs="Arial"/>
          <w:color w:val="000000" w:themeColor="text1"/>
          <w:sz w:val="22"/>
          <w:szCs w:val="22"/>
        </w:rPr>
        <w:t>uliční</w:t>
      </w:r>
      <w:r w:rsidR="00086230" w:rsidRPr="00FD0FF2">
        <w:rPr>
          <w:rFonts w:ascii="Arial" w:hAnsi="Arial" w:cs="Arial"/>
          <w:color w:val="000000" w:themeColor="text1"/>
          <w:sz w:val="22"/>
          <w:szCs w:val="22"/>
        </w:rPr>
        <w:t>ch</w:t>
      </w:r>
      <w:r w:rsidR="009901B6" w:rsidRPr="00FD0FF2">
        <w:rPr>
          <w:rFonts w:ascii="Arial" w:hAnsi="Arial" w:cs="Arial"/>
          <w:color w:val="000000" w:themeColor="text1"/>
          <w:sz w:val="22"/>
          <w:szCs w:val="22"/>
        </w:rPr>
        <w:t xml:space="preserve"> vpust</w:t>
      </w:r>
      <w:r w:rsidR="00086230" w:rsidRPr="00FD0FF2">
        <w:rPr>
          <w:rFonts w:ascii="Arial" w:hAnsi="Arial" w:cs="Arial"/>
          <w:color w:val="000000" w:themeColor="text1"/>
          <w:sz w:val="22"/>
          <w:szCs w:val="22"/>
        </w:rPr>
        <w:t>í, které budou zaústěny do navržené kanalizace (kanalizace včetně přípojek není součástí tohoto stavebního objektu).</w:t>
      </w:r>
    </w:p>
    <w:p w14:paraId="1579047D" w14:textId="3D3F6BB1" w:rsidR="00FA1F0C" w:rsidRPr="00FD0FF2" w:rsidRDefault="002B18AA" w:rsidP="00331667">
      <w:pPr>
        <w:pStyle w:val="Bezmezer"/>
        <w:ind w:firstLine="540"/>
        <w:jc w:val="both"/>
        <w:rPr>
          <w:rFonts w:ascii="Arial" w:hAnsi="Arial" w:cs="Arial"/>
          <w:color w:val="000000" w:themeColor="text1"/>
          <w:sz w:val="22"/>
          <w:szCs w:val="22"/>
        </w:rPr>
      </w:pPr>
      <w:r w:rsidRPr="00FD0FF2">
        <w:rPr>
          <w:rFonts w:ascii="Arial" w:hAnsi="Arial" w:cs="Arial"/>
          <w:color w:val="000000" w:themeColor="text1"/>
          <w:sz w:val="22"/>
          <w:szCs w:val="22"/>
        </w:rPr>
        <w:t xml:space="preserve">Pláň je odvodněna příčným sklonem min. 3 % do </w:t>
      </w:r>
      <w:r w:rsidR="00C82F0D" w:rsidRPr="00FD0FF2">
        <w:rPr>
          <w:rFonts w:ascii="Arial" w:hAnsi="Arial" w:cs="Arial"/>
          <w:color w:val="000000" w:themeColor="text1"/>
          <w:sz w:val="22"/>
          <w:szCs w:val="22"/>
        </w:rPr>
        <w:t>podélných drenáží</w:t>
      </w:r>
      <w:r w:rsidR="00FC2073" w:rsidRPr="00FD0FF2">
        <w:rPr>
          <w:rFonts w:ascii="Arial" w:hAnsi="Arial" w:cs="Arial"/>
          <w:color w:val="000000" w:themeColor="text1"/>
          <w:sz w:val="22"/>
          <w:szCs w:val="22"/>
        </w:rPr>
        <w:t xml:space="preserve">. </w:t>
      </w:r>
      <w:r w:rsidR="00C82F0D" w:rsidRPr="00FD0FF2">
        <w:rPr>
          <w:rFonts w:ascii="Arial" w:hAnsi="Arial" w:cs="Arial"/>
          <w:color w:val="000000" w:themeColor="text1"/>
          <w:sz w:val="22"/>
          <w:szCs w:val="22"/>
        </w:rPr>
        <w:t xml:space="preserve">Drenáže jsou navrženy </w:t>
      </w:r>
      <w:r w:rsidR="00086230" w:rsidRPr="00FD0FF2">
        <w:rPr>
          <w:rFonts w:ascii="Arial" w:hAnsi="Arial" w:cs="Arial"/>
          <w:color w:val="000000" w:themeColor="text1"/>
          <w:sz w:val="22"/>
          <w:szCs w:val="22"/>
        </w:rPr>
        <w:t xml:space="preserve">kruhového tvaru </w:t>
      </w:r>
      <w:r w:rsidR="00C82F0D" w:rsidRPr="00FD0FF2">
        <w:rPr>
          <w:rFonts w:ascii="Arial" w:hAnsi="Arial" w:cs="Arial"/>
          <w:color w:val="000000" w:themeColor="text1"/>
          <w:sz w:val="22"/>
          <w:szCs w:val="22"/>
        </w:rPr>
        <w:t>DN 150 HDPE,</w:t>
      </w:r>
      <w:r w:rsidR="00086230" w:rsidRPr="00FD0FF2">
        <w:rPr>
          <w:rFonts w:ascii="Arial" w:hAnsi="Arial" w:cs="Arial"/>
          <w:color w:val="000000" w:themeColor="text1"/>
          <w:sz w:val="22"/>
          <w:szCs w:val="22"/>
        </w:rPr>
        <w:t xml:space="preserve"> pevnosti SN 8</w:t>
      </w:r>
      <w:r w:rsidR="00FA1F0C" w:rsidRPr="00FD0FF2">
        <w:rPr>
          <w:rFonts w:ascii="Arial" w:hAnsi="Arial" w:cs="Arial"/>
          <w:color w:val="000000" w:themeColor="text1"/>
          <w:sz w:val="22"/>
          <w:szCs w:val="22"/>
        </w:rPr>
        <w:t xml:space="preserve">, do ŠP lože </w:t>
      </w:r>
      <w:proofErr w:type="spellStart"/>
      <w:r w:rsidR="00FA1F0C" w:rsidRPr="00FD0FF2">
        <w:rPr>
          <w:rFonts w:ascii="Arial" w:hAnsi="Arial" w:cs="Arial"/>
          <w:color w:val="000000" w:themeColor="text1"/>
          <w:sz w:val="22"/>
          <w:szCs w:val="22"/>
        </w:rPr>
        <w:t>tl</w:t>
      </w:r>
      <w:proofErr w:type="spellEnd"/>
      <w:r w:rsidR="00FA1F0C" w:rsidRPr="00FD0FF2">
        <w:rPr>
          <w:rFonts w:ascii="Arial" w:hAnsi="Arial" w:cs="Arial"/>
          <w:color w:val="000000" w:themeColor="text1"/>
          <w:sz w:val="22"/>
          <w:szCs w:val="22"/>
        </w:rPr>
        <w:t xml:space="preserve">. 0,10 m. Obsyp drenáže bude proveden štěrkopískem fr. 8/32. Rýha drenáže bude obalena </w:t>
      </w:r>
      <w:r w:rsidR="00A72DC1" w:rsidRPr="00FD0FF2">
        <w:rPr>
          <w:rFonts w:ascii="Arial" w:hAnsi="Arial" w:cs="Arial"/>
          <w:color w:val="000000" w:themeColor="text1"/>
          <w:sz w:val="22"/>
          <w:szCs w:val="22"/>
        </w:rPr>
        <w:t xml:space="preserve">netkanou </w:t>
      </w:r>
      <w:r w:rsidR="00FA1F0C" w:rsidRPr="00FD0FF2">
        <w:rPr>
          <w:rFonts w:ascii="Arial" w:hAnsi="Arial" w:cs="Arial"/>
          <w:color w:val="000000" w:themeColor="text1"/>
          <w:sz w:val="22"/>
          <w:szCs w:val="22"/>
        </w:rPr>
        <w:t>filtrační (separační) geotextílií</w:t>
      </w:r>
      <w:r w:rsidR="00A72DC1" w:rsidRPr="00FD0FF2">
        <w:rPr>
          <w:rFonts w:ascii="Arial" w:hAnsi="Arial" w:cs="Arial"/>
          <w:color w:val="000000" w:themeColor="text1"/>
          <w:sz w:val="22"/>
          <w:szCs w:val="22"/>
        </w:rPr>
        <w:t xml:space="preserve"> dle TP 97. Drenáže budou vyústěny do navržených uličních vpustí a následně do kanalizace.</w:t>
      </w:r>
    </w:p>
    <w:p w14:paraId="53E2623A" w14:textId="56CD3714" w:rsidR="00FA1F0C" w:rsidRPr="00FD0FF2" w:rsidRDefault="00A72DC1" w:rsidP="00331667">
      <w:pPr>
        <w:pStyle w:val="Bezmezer"/>
        <w:ind w:firstLine="540"/>
        <w:jc w:val="both"/>
        <w:rPr>
          <w:rFonts w:ascii="Arial" w:hAnsi="Arial" w:cs="Arial"/>
          <w:color w:val="000000" w:themeColor="text1"/>
          <w:sz w:val="22"/>
          <w:szCs w:val="22"/>
        </w:rPr>
      </w:pPr>
      <w:r w:rsidRPr="00FD0FF2">
        <w:rPr>
          <w:rFonts w:ascii="Arial" w:hAnsi="Arial" w:cs="Arial"/>
          <w:color w:val="000000" w:themeColor="text1"/>
          <w:sz w:val="22"/>
          <w:szCs w:val="22"/>
        </w:rPr>
        <w:lastRenderedPageBreak/>
        <w:t xml:space="preserve">Detail drenáže a uliční vpusti je patrný z přílohy </w:t>
      </w:r>
      <w:r w:rsidRPr="00FD0FF2">
        <w:rPr>
          <w:rFonts w:ascii="Arial" w:hAnsi="Arial" w:cs="Arial"/>
          <w:b/>
          <w:bCs/>
          <w:color w:val="000000" w:themeColor="text1"/>
          <w:sz w:val="22"/>
          <w:szCs w:val="22"/>
        </w:rPr>
        <w:t>č. 04 – Vzorový příčný řez</w:t>
      </w:r>
      <w:r w:rsidRPr="00FD0FF2">
        <w:rPr>
          <w:rFonts w:ascii="Arial" w:hAnsi="Arial" w:cs="Arial"/>
          <w:color w:val="000000" w:themeColor="text1"/>
          <w:sz w:val="22"/>
          <w:szCs w:val="22"/>
        </w:rPr>
        <w:t xml:space="preserve">. Rozmístění uličních vpustí a drenáží viz příloha </w:t>
      </w:r>
      <w:r w:rsidRPr="00FD0FF2">
        <w:rPr>
          <w:rFonts w:ascii="Arial" w:hAnsi="Arial" w:cs="Arial"/>
          <w:b/>
          <w:bCs/>
          <w:color w:val="000000" w:themeColor="text1"/>
          <w:sz w:val="22"/>
          <w:szCs w:val="22"/>
        </w:rPr>
        <w:t>č. 02 – Situace</w:t>
      </w:r>
      <w:r w:rsidRPr="00FD0FF2">
        <w:rPr>
          <w:rFonts w:ascii="Arial" w:hAnsi="Arial" w:cs="Arial"/>
          <w:color w:val="000000" w:themeColor="text1"/>
          <w:sz w:val="22"/>
          <w:szCs w:val="22"/>
        </w:rPr>
        <w:t>.</w:t>
      </w:r>
    </w:p>
    <w:p w14:paraId="56735D81" w14:textId="4E923A42" w:rsidR="00086230" w:rsidRPr="00FD0FF2" w:rsidRDefault="00A72DC1" w:rsidP="00331667">
      <w:pPr>
        <w:pStyle w:val="Bezmezer"/>
        <w:ind w:firstLine="540"/>
        <w:jc w:val="both"/>
        <w:rPr>
          <w:rFonts w:ascii="Arial" w:hAnsi="Arial" w:cs="Arial"/>
          <w:color w:val="000000" w:themeColor="text1"/>
          <w:sz w:val="22"/>
          <w:szCs w:val="22"/>
        </w:rPr>
      </w:pPr>
      <w:r w:rsidRPr="00FD0FF2">
        <w:rPr>
          <w:rFonts w:ascii="Arial" w:hAnsi="Arial" w:cs="Arial"/>
          <w:color w:val="000000" w:themeColor="text1"/>
          <w:sz w:val="22"/>
          <w:szCs w:val="22"/>
        </w:rPr>
        <w:t>Navržené chodníky budou odvodněny pomocí příčného sklonu min. 2,0 % do okolní zeleně</w:t>
      </w:r>
      <w:r w:rsidR="00EE0DF6" w:rsidRPr="00FD0FF2">
        <w:rPr>
          <w:rFonts w:ascii="Arial" w:hAnsi="Arial" w:cs="Arial"/>
          <w:color w:val="000000" w:themeColor="text1"/>
          <w:sz w:val="22"/>
          <w:szCs w:val="22"/>
        </w:rPr>
        <w:t>. Chodník podél kolmých stání bude odvodněn směrem ke komunikaci.</w:t>
      </w:r>
    </w:p>
    <w:p w14:paraId="6C04EA61" w14:textId="40DFB8A4" w:rsidR="00AC43B7" w:rsidRPr="00FD0FF2" w:rsidRDefault="00AC43B7" w:rsidP="002B18AA">
      <w:pPr>
        <w:pStyle w:val="1NadpisPGP"/>
      </w:pPr>
      <w:bookmarkStart w:id="49" w:name="_Toc136089309"/>
      <w:r w:rsidRPr="00FD0FF2">
        <w:t>Návrh dopravních značek, dopravních zařízení, světelných signálů, zařízení pro provozní informace a dopravní telematiku</w:t>
      </w:r>
      <w:bookmarkEnd w:id="48"/>
      <w:bookmarkEnd w:id="49"/>
    </w:p>
    <w:p w14:paraId="21CF890A" w14:textId="7C76BB83" w:rsidR="0003664C" w:rsidRPr="00FD0FF2" w:rsidRDefault="00AC43B7" w:rsidP="0003664C">
      <w:pPr>
        <w:pStyle w:val="Zkladntext"/>
        <w:spacing w:before="0"/>
        <w:ind w:firstLine="540"/>
        <w:rPr>
          <w:rFonts w:cs="Arial"/>
          <w:iCs/>
          <w:szCs w:val="22"/>
        </w:rPr>
      </w:pPr>
      <w:r w:rsidRPr="00FD0FF2">
        <w:rPr>
          <w:rFonts w:cs="Arial"/>
          <w:iCs/>
          <w:szCs w:val="22"/>
        </w:rPr>
        <w:t xml:space="preserve">Je navrženo nové svislé i vodorovné dopravní značení viz samostatná příloha </w:t>
      </w:r>
      <w:r w:rsidR="00D50813" w:rsidRPr="00FD0FF2">
        <w:rPr>
          <w:rFonts w:cs="Arial"/>
          <w:b/>
          <w:bCs/>
          <w:i/>
          <w:szCs w:val="22"/>
        </w:rPr>
        <w:t>č. </w:t>
      </w:r>
      <w:r w:rsidR="0003664C" w:rsidRPr="00FD0FF2">
        <w:rPr>
          <w:rFonts w:cs="Arial"/>
          <w:b/>
          <w:bCs/>
          <w:i/>
          <w:szCs w:val="22"/>
        </w:rPr>
        <w:t xml:space="preserve">06 - </w:t>
      </w:r>
      <w:r w:rsidRPr="00FD0FF2">
        <w:rPr>
          <w:rFonts w:cs="Arial"/>
          <w:b/>
          <w:i/>
          <w:iCs/>
          <w:szCs w:val="22"/>
        </w:rPr>
        <w:t>Dopravní značení</w:t>
      </w:r>
      <w:r w:rsidRPr="00FD0FF2">
        <w:rPr>
          <w:rFonts w:cs="Arial"/>
          <w:iCs/>
          <w:szCs w:val="22"/>
        </w:rPr>
        <w:t>.</w:t>
      </w:r>
      <w:r w:rsidR="000A671F" w:rsidRPr="00FD0FF2">
        <w:rPr>
          <w:rFonts w:cs="Arial"/>
          <w:iCs/>
          <w:szCs w:val="22"/>
        </w:rPr>
        <w:t xml:space="preserve"> </w:t>
      </w:r>
    </w:p>
    <w:p w14:paraId="72047F68" w14:textId="77777777" w:rsidR="0003664C" w:rsidRPr="00FD0FF2" w:rsidRDefault="0003664C" w:rsidP="0003664C">
      <w:pPr>
        <w:pStyle w:val="Zkladntext"/>
        <w:spacing w:before="0"/>
        <w:ind w:firstLine="540"/>
        <w:rPr>
          <w:rFonts w:cs="Arial"/>
          <w:iCs/>
          <w:szCs w:val="22"/>
        </w:rPr>
      </w:pPr>
    </w:p>
    <w:p w14:paraId="0BEDBB08" w14:textId="77777777" w:rsidR="00AC43B7" w:rsidRPr="00FD0FF2" w:rsidRDefault="00AC43B7" w:rsidP="00AC43B7">
      <w:pPr>
        <w:pStyle w:val="Zkladntext"/>
        <w:spacing w:before="0"/>
        <w:ind w:firstLine="540"/>
        <w:rPr>
          <w:rFonts w:cs="Arial"/>
          <w:i/>
          <w:iCs/>
          <w:szCs w:val="22"/>
          <w:u w:val="single"/>
        </w:rPr>
      </w:pPr>
      <w:r w:rsidRPr="00FD0FF2">
        <w:rPr>
          <w:rFonts w:cs="Arial"/>
          <w:i/>
          <w:iCs/>
          <w:szCs w:val="22"/>
          <w:u w:val="single"/>
        </w:rPr>
        <w:t>Obecně</w:t>
      </w:r>
    </w:p>
    <w:p w14:paraId="3A2CE38B" w14:textId="77777777" w:rsidR="00AC43B7" w:rsidRPr="00FD0FF2" w:rsidRDefault="00AC43B7" w:rsidP="00AC43B7">
      <w:pPr>
        <w:pStyle w:val="Zkladntext"/>
        <w:spacing w:before="0"/>
        <w:ind w:firstLine="540"/>
        <w:rPr>
          <w:rFonts w:cs="Arial"/>
          <w:szCs w:val="22"/>
        </w:rPr>
      </w:pPr>
      <w:r w:rsidRPr="00FD0FF2">
        <w:rPr>
          <w:rFonts w:cs="Arial"/>
          <w:szCs w:val="22"/>
        </w:rPr>
        <w:t xml:space="preserve">Dopravní značení je navrženo v souladu s platným zákonem č. 361/2000 Sb., o provozu na pozemních komunikacích, ve znění pozdějších předpisů a s platnou vyhláškou č. 294/2015 Sb., kterou se provádějí pravidla provozu na pozemních komunikacích. </w:t>
      </w:r>
    </w:p>
    <w:p w14:paraId="672229D4" w14:textId="77777777" w:rsidR="00AC43B7" w:rsidRPr="00FD0FF2" w:rsidRDefault="00AC43B7" w:rsidP="00AC43B7">
      <w:pPr>
        <w:pStyle w:val="Zkladntext"/>
        <w:spacing w:before="0"/>
        <w:ind w:firstLine="540"/>
        <w:rPr>
          <w:rFonts w:cs="Arial"/>
          <w:szCs w:val="22"/>
        </w:rPr>
      </w:pPr>
      <w:r w:rsidRPr="00FD0FF2">
        <w:rPr>
          <w:rFonts w:cs="Arial"/>
          <w:szCs w:val="22"/>
        </w:rPr>
        <w:t>Případné změny způsobené změnou stávajícího dopravního režimu mezi dobou zpracování dokumentace a zahájením realizace musí být zapracovány v aktualizované dokumentaci.</w:t>
      </w:r>
    </w:p>
    <w:p w14:paraId="24AB9E28" w14:textId="77777777" w:rsidR="00AC43B7" w:rsidRPr="00FD0FF2" w:rsidRDefault="00AC43B7" w:rsidP="00AC43B7">
      <w:pPr>
        <w:pStyle w:val="Zkladntext"/>
        <w:keepNext/>
        <w:spacing w:before="0"/>
        <w:ind w:firstLine="539"/>
        <w:rPr>
          <w:rFonts w:cs="Arial"/>
          <w:i/>
          <w:iCs/>
          <w:szCs w:val="22"/>
          <w:u w:val="single"/>
        </w:rPr>
      </w:pPr>
      <w:r w:rsidRPr="00FD0FF2">
        <w:rPr>
          <w:rFonts w:cs="Arial"/>
          <w:i/>
          <w:iCs/>
          <w:szCs w:val="22"/>
          <w:u w:val="single"/>
        </w:rPr>
        <w:t>Svislé dopravní značení</w:t>
      </w:r>
    </w:p>
    <w:p w14:paraId="6C4AE68E" w14:textId="229AA40D" w:rsidR="003D6A86" w:rsidRPr="00FD0FF2" w:rsidRDefault="00AC43B7" w:rsidP="00927B22">
      <w:pPr>
        <w:pStyle w:val="Zkladntext"/>
        <w:spacing w:before="0"/>
        <w:ind w:firstLine="540"/>
        <w:rPr>
          <w:rFonts w:cs="Arial"/>
          <w:szCs w:val="22"/>
        </w:rPr>
      </w:pPr>
      <w:r w:rsidRPr="00FD0FF2">
        <w:rPr>
          <w:rFonts w:cs="Arial"/>
          <w:szCs w:val="22"/>
        </w:rPr>
        <w:t>Svislé dopravní značky se umisťují kolmo ke směru jízdy. Značky ani jejich nosné konstrukce nesmějí zasahovat do průjezdného profilu komunikace. U značek umístěných na zemi vedle vozovky je minimální vodorovná vzdálenost bližšího okraje značky nebo její nosné konstrukce od hrany zpevněné krajnice 0,5 m, maximální vzdálenost je 2,0 m. Výška spodní hrany značek bude 2,2 m nad vozovkou.</w:t>
      </w:r>
    </w:p>
    <w:p w14:paraId="21945A6B" w14:textId="77777777" w:rsidR="00656FFA" w:rsidRPr="00FD0FF2" w:rsidRDefault="00656FFA" w:rsidP="00927B22">
      <w:pPr>
        <w:pStyle w:val="Zkladntext"/>
        <w:spacing w:before="0"/>
        <w:ind w:firstLine="540"/>
        <w:rPr>
          <w:rFonts w:cs="Arial"/>
          <w:szCs w:val="22"/>
        </w:rPr>
      </w:pPr>
    </w:p>
    <w:p w14:paraId="34B0AB62" w14:textId="77777777" w:rsidR="00AC43B7" w:rsidRPr="00FD0FF2" w:rsidRDefault="00AC43B7" w:rsidP="00AC43B7">
      <w:pPr>
        <w:ind w:left="340"/>
        <w:jc w:val="both"/>
        <w:rPr>
          <w:rFonts w:cs="Arial"/>
          <w:i/>
          <w:iCs/>
          <w:szCs w:val="22"/>
          <w:u w:val="single"/>
        </w:rPr>
      </w:pPr>
      <w:r w:rsidRPr="00FD0FF2">
        <w:rPr>
          <w:rFonts w:cs="Arial"/>
          <w:i/>
          <w:iCs/>
          <w:szCs w:val="22"/>
          <w:u w:val="single"/>
        </w:rPr>
        <w:t>Vodorovné dopravní značení</w:t>
      </w:r>
    </w:p>
    <w:p w14:paraId="4B9449E4" w14:textId="48F80492" w:rsidR="00AC43B7" w:rsidRPr="00FD0FF2" w:rsidRDefault="00B90453" w:rsidP="0003664C">
      <w:pPr>
        <w:pStyle w:val="Zkladntext"/>
        <w:spacing w:before="0"/>
        <w:ind w:firstLine="540"/>
      </w:pPr>
      <w:r w:rsidRPr="00FD0FF2">
        <w:t>Kvalita vodorovného dopravního značení musí splňovat podmínky ČSN EN 1436, TKP vydané MD. VDZ bude provedeno podle Vzorových listů staveb pozemních komunikací, VL 6.2 Vodorovné dopravní značky a TP 133 „Zásady pro vodorovné dopravní značení na pozemních komunikacích“.</w:t>
      </w:r>
    </w:p>
    <w:p w14:paraId="0104D5C8" w14:textId="77777777" w:rsidR="005A654C" w:rsidRPr="00FD0FF2" w:rsidRDefault="005A654C" w:rsidP="005A654C">
      <w:pPr>
        <w:pStyle w:val="1NadpisPGP"/>
      </w:pPr>
      <w:bookmarkStart w:id="50" w:name="_Toc136089310"/>
      <w:r w:rsidRPr="00FD0FF2">
        <w:t>Zvláštní podmínky a požadavky na postup výstavby, případně údržbu</w:t>
      </w:r>
      <w:bookmarkEnd w:id="50"/>
    </w:p>
    <w:p w14:paraId="42B6EFCB" w14:textId="4F1F2BC2" w:rsidR="000B215A" w:rsidRPr="00FD0FF2" w:rsidRDefault="009E2B2F" w:rsidP="00845075">
      <w:pPr>
        <w:ind w:left="340" w:firstLine="227"/>
      </w:pPr>
      <w:r w:rsidRPr="00FD0FF2">
        <w:t>Stavební objekt</w:t>
      </w:r>
      <w:r w:rsidR="00786245" w:rsidRPr="00FD0FF2">
        <w:t xml:space="preserve"> nevyžaduj</w:t>
      </w:r>
      <w:r w:rsidR="007B4D2F" w:rsidRPr="00FD0FF2">
        <w:t>e</w:t>
      </w:r>
      <w:r w:rsidRPr="00FD0FF2">
        <w:t xml:space="preserve"> zvláštní </w:t>
      </w:r>
      <w:r w:rsidR="00F25603" w:rsidRPr="00FD0FF2">
        <w:t xml:space="preserve">postupy výstavby ani </w:t>
      </w:r>
      <w:r w:rsidRPr="00FD0FF2">
        <w:t>podmínky údržby.</w:t>
      </w:r>
    </w:p>
    <w:p w14:paraId="79DE8F5C" w14:textId="77777777" w:rsidR="000B215A" w:rsidRPr="00FD0FF2" w:rsidRDefault="000B215A" w:rsidP="000B215A">
      <w:pPr>
        <w:ind w:left="340"/>
      </w:pPr>
    </w:p>
    <w:p w14:paraId="7F1A149C" w14:textId="77777777" w:rsidR="000B215A" w:rsidRPr="00FD0FF2" w:rsidRDefault="000B215A" w:rsidP="000B215A">
      <w:pPr>
        <w:autoSpaceDE w:val="0"/>
        <w:adjustRightInd w:val="0"/>
        <w:ind w:firstLine="340"/>
        <w:rPr>
          <w:rFonts w:eastAsiaTheme="minorHAnsi" w:cs="Arial"/>
          <w:szCs w:val="22"/>
          <w:u w:val="single"/>
          <w:lang w:eastAsia="en-US"/>
        </w:rPr>
      </w:pPr>
      <w:r w:rsidRPr="00FD0FF2">
        <w:rPr>
          <w:rFonts w:eastAsiaTheme="minorHAnsi" w:cs="Arial"/>
          <w:szCs w:val="22"/>
          <w:u w:val="single"/>
          <w:lang w:eastAsia="en-US"/>
        </w:rPr>
        <w:t xml:space="preserve">Stávající inženýrské sítě: </w:t>
      </w:r>
    </w:p>
    <w:p w14:paraId="635B5ACA" w14:textId="22915C12" w:rsidR="000B215A" w:rsidRPr="00FD0FF2" w:rsidRDefault="000B215A" w:rsidP="00331667">
      <w:pPr>
        <w:autoSpaceDE w:val="0"/>
        <w:adjustRightInd w:val="0"/>
        <w:ind w:firstLine="567"/>
        <w:jc w:val="both"/>
        <w:rPr>
          <w:rFonts w:eastAsiaTheme="minorHAnsi" w:cs="Arial"/>
          <w:szCs w:val="22"/>
          <w:lang w:eastAsia="en-US"/>
        </w:rPr>
      </w:pPr>
      <w:r w:rsidRPr="00FD0FF2">
        <w:rPr>
          <w:rFonts w:eastAsiaTheme="minorHAnsi" w:cs="Arial"/>
          <w:szCs w:val="22"/>
          <w:lang w:eastAsia="en-US"/>
        </w:rPr>
        <w:t xml:space="preserve">V trase se nachází stávající inženýrské sítě. Během výstavby je nutná jejich ochrana. Zemní práce v bezprostřední blízkosti inženýrských sítí budou prováděny s maximální opatrností a ručními výkopy tak, aby nedošlo k jejích poškození. Zákres </w:t>
      </w:r>
      <w:proofErr w:type="spellStart"/>
      <w:r w:rsidRPr="00FD0FF2">
        <w:rPr>
          <w:rFonts w:eastAsiaTheme="minorHAnsi" w:cs="Arial"/>
          <w:szCs w:val="22"/>
          <w:lang w:eastAsia="en-US"/>
        </w:rPr>
        <w:t>inž</w:t>
      </w:r>
      <w:proofErr w:type="spellEnd"/>
      <w:r w:rsidRPr="00FD0FF2">
        <w:rPr>
          <w:rFonts w:eastAsiaTheme="minorHAnsi" w:cs="Arial"/>
          <w:szCs w:val="22"/>
          <w:lang w:eastAsia="en-US"/>
        </w:rPr>
        <w:t xml:space="preserve">. sítí je pouze informativní, před započetím zemních prací je nutné požádat správce sítě o jejich vytyčení. Veškeré povrchové znaky </w:t>
      </w:r>
      <w:proofErr w:type="spellStart"/>
      <w:r w:rsidRPr="00FD0FF2">
        <w:rPr>
          <w:rFonts w:eastAsiaTheme="minorHAnsi" w:cs="Arial"/>
          <w:szCs w:val="22"/>
          <w:lang w:eastAsia="en-US"/>
        </w:rPr>
        <w:t>inž</w:t>
      </w:r>
      <w:proofErr w:type="spellEnd"/>
      <w:r w:rsidRPr="00FD0FF2">
        <w:rPr>
          <w:rFonts w:eastAsiaTheme="minorHAnsi" w:cs="Arial"/>
          <w:szCs w:val="22"/>
          <w:lang w:eastAsia="en-US"/>
        </w:rPr>
        <w:t>. sítí musí být rektifikovány do nových výšek komunikace.</w:t>
      </w:r>
    </w:p>
    <w:p w14:paraId="3D85E3C6" w14:textId="77777777" w:rsidR="00C678EE" w:rsidRPr="00FD0FF2" w:rsidRDefault="00C678EE" w:rsidP="00331667">
      <w:pPr>
        <w:autoSpaceDE w:val="0"/>
        <w:adjustRightInd w:val="0"/>
        <w:ind w:firstLine="340"/>
        <w:jc w:val="both"/>
        <w:rPr>
          <w:rFonts w:eastAsiaTheme="minorHAnsi" w:cs="Arial"/>
          <w:szCs w:val="22"/>
          <w:lang w:eastAsia="en-US"/>
        </w:rPr>
      </w:pPr>
    </w:p>
    <w:p w14:paraId="666979FF" w14:textId="77777777" w:rsidR="00C678EE" w:rsidRPr="00FD0FF2" w:rsidRDefault="00C678EE" w:rsidP="00331667">
      <w:pPr>
        <w:autoSpaceDE w:val="0"/>
        <w:adjustRightInd w:val="0"/>
        <w:ind w:firstLine="340"/>
        <w:jc w:val="both"/>
        <w:rPr>
          <w:rFonts w:eastAsiaTheme="minorHAnsi" w:cs="Arial"/>
          <w:szCs w:val="22"/>
          <w:u w:val="single"/>
          <w:lang w:eastAsia="en-US"/>
        </w:rPr>
      </w:pPr>
      <w:r w:rsidRPr="00FD0FF2">
        <w:rPr>
          <w:rFonts w:eastAsiaTheme="minorHAnsi" w:cs="Arial"/>
          <w:szCs w:val="22"/>
          <w:u w:val="single"/>
          <w:lang w:eastAsia="en-US"/>
        </w:rPr>
        <w:t>Bezpečnost a ochrana zdraví při práci:</w:t>
      </w:r>
    </w:p>
    <w:p w14:paraId="777A09E5" w14:textId="77777777" w:rsidR="00C678EE" w:rsidRPr="00FD0FF2" w:rsidRDefault="00C678EE" w:rsidP="00331667">
      <w:pPr>
        <w:autoSpaceDE w:val="0"/>
        <w:adjustRightInd w:val="0"/>
        <w:ind w:firstLine="567"/>
        <w:jc w:val="both"/>
        <w:rPr>
          <w:rFonts w:eastAsiaTheme="minorHAnsi" w:cs="Arial"/>
          <w:szCs w:val="22"/>
          <w:lang w:eastAsia="en-US"/>
        </w:rPr>
      </w:pPr>
      <w:r w:rsidRPr="00FD0FF2">
        <w:rPr>
          <w:rFonts w:eastAsiaTheme="minorHAnsi" w:cs="Arial"/>
          <w:szCs w:val="22"/>
          <w:lang w:eastAsia="en-US"/>
        </w:rPr>
        <w:t>Při provádění prací na staveništích je třeba dodržovat právní a ostatní předpisy k zajištění bezpečnosti a ochrany zdraví při práci, ustanovení technických norem (ČSN), bezpečnostních a hygienických předpisů.</w:t>
      </w:r>
    </w:p>
    <w:p w14:paraId="1FDA835D" w14:textId="77777777" w:rsidR="00C678EE" w:rsidRPr="00FD0FF2" w:rsidRDefault="00C678EE" w:rsidP="00331667">
      <w:pPr>
        <w:autoSpaceDE w:val="0"/>
        <w:adjustRightInd w:val="0"/>
        <w:ind w:firstLine="567"/>
        <w:jc w:val="both"/>
        <w:rPr>
          <w:rFonts w:eastAsiaTheme="minorHAnsi" w:cs="Arial"/>
          <w:szCs w:val="22"/>
          <w:lang w:eastAsia="en-US"/>
        </w:rPr>
      </w:pPr>
      <w:r w:rsidRPr="00FD0FF2">
        <w:rPr>
          <w:rFonts w:eastAsiaTheme="minorHAnsi" w:cs="Arial"/>
          <w:szCs w:val="22"/>
          <w:lang w:eastAsia="en-US"/>
        </w:rPr>
        <w:t>Právní a ostatní předpisy k zajištění bezpečnosti a ochrany zdraví při práci (vymezení pojmu je uvedeno v ustanovení § 349 odst. 1 zákona č. 262/2006 Sb., zákoníku práce, ve znění pozdějších předpisů) jsou předpisy na ochranu života a zdraví, předpisy hygienické a protiepidemické, technické předpisy, technické dokumenty a technické normy, stavební předpisy, dopravní předpisy, předpisy o požární ochraně a předpisy o zacházení s hořlavinami, výbušninami, zbraněmi, radioaktivními látkami, chemickými látkami a chemickými přípravky a jinými látkami škodlivými zdraví, pokud upravují otázky týkající se ochrany života a zdraví.</w:t>
      </w:r>
    </w:p>
    <w:p w14:paraId="1CEE534A" w14:textId="77777777" w:rsidR="00C678EE" w:rsidRPr="00FD0FF2" w:rsidRDefault="00C678EE" w:rsidP="00331667">
      <w:pPr>
        <w:autoSpaceDE w:val="0"/>
        <w:adjustRightInd w:val="0"/>
        <w:ind w:firstLine="567"/>
        <w:jc w:val="both"/>
        <w:rPr>
          <w:rFonts w:eastAsiaTheme="minorHAnsi" w:cs="Arial"/>
          <w:szCs w:val="22"/>
          <w:lang w:eastAsia="en-US"/>
        </w:rPr>
      </w:pPr>
      <w:r w:rsidRPr="00FD0FF2">
        <w:rPr>
          <w:rFonts w:eastAsiaTheme="minorHAnsi" w:cs="Arial"/>
          <w:szCs w:val="22"/>
          <w:lang w:eastAsia="en-US"/>
        </w:rPr>
        <w:t xml:space="preserve">Pokud při stavební činnosti dochází ke střetu se silniční, železniční, pěší nebo vodní dopravou, je nutné identifikovat tato rizika a přijmout potřebná opatření k zabránění ohrožení veřejnosti. Při stavebních a udržovacích pracích na dálnicích a silnicích za provozu je nutné </w:t>
      </w:r>
      <w:r w:rsidRPr="00FD0FF2">
        <w:rPr>
          <w:rFonts w:eastAsiaTheme="minorHAnsi" w:cs="Arial"/>
          <w:szCs w:val="22"/>
          <w:lang w:eastAsia="en-US"/>
        </w:rPr>
        <w:lastRenderedPageBreak/>
        <w:t>přijmout potřebná preventivní opatření k zabránění ohrožení osob pohybujících se na staveništi (pracovišti) veřejnou dopravou.</w:t>
      </w:r>
    </w:p>
    <w:p w14:paraId="18ECCDD4" w14:textId="77777777" w:rsidR="00C678EE" w:rsidRPr="00FD0FF2" w:rsidRDefault="00C678EE" w:rsidP="00C678EE">
      <w:pPr>
        <w:autoSpaceDE w:val="0"/>
        <w:adjustRightInd w:val="0"/>
        <w:rPr>
          <w:rFonts w:eastAsiaTheme="minorHAnsi" w:cs="Arial"/>
          <w:szCs w:val="22"/>
          <w:lang w:eastAsia="en-US"/>
        </w:rPr>
      </w:pPr>
    </w:p>
    <w:p w14:paraId="4FA0EC65" w14:textId="77777777" w:rsidR="00C678EE" w:rsidRPr="00FD0FF2" w:rsidRDefault="00C678EE" w:rsidP="00C678EE">
      <w:pPr>
        <w:autoSpaceDE w:val="0"/>
        <w:adjustRightInd w:val="0"/>
        <w:ind w:firstLine="340"/>
        <w:rPr>
          <w:rFonts w:eastAsiaTheme="minorHAnsi" w:cs="Arial"/>
          <w:szCs w:val="22"/>
          <w:u w:val="single"/>
          <w:lang w:eastAsia="en-US"/>
        </w:rPr>
      </w:pPr>
      <w:r w:rsidRPr="00FD0FF2">
        <w:rPr>
          <w:rFonts w:eastAsiaTheme="minorHAnsi" w:cs="Arial"/>
          <w:szCs w:val="22"/>
          <w:u w:val="single"/>
          <w:lang w:eastAsia="en-US"/>
        </w:rPr>
        <w:t>Některé základní právní předpisy:</w:t>
      </w:r>
    </w:p>
    <w:p w14:paraId="6B99C93D" w14:textId="77777777" w:rsidR="00C678EE" w:rsidRPr="00FD0FF2" w:rsidRDefault="00C678EE" w:rsidP="00331667">
      <w:pPr>
        <w:autoSpaceDE w:val="0"/>
        <w:adjustRightInd w:val="0"/>
        <w:ind w:firstLine="340"/>
        <w:jc w:val="both"/>
        <w:rPr>
          <w:rFonts w:eastAsiaTheme="minorHAnsi" w:cs="Arial"/>
          <w:szCs w:val="22"/>
          <w:lang w:eastAsia="en-US"/>
        </w:rPr>
      </w:pPr>
      <w:r w:rsidRPr="00FD0FF2">
        <w:rPr>
          <w:rFonts w:eastAsiaTheme="minorHAnsi" w:cs="Arial"/>
          <w:szCs w:val="22"/>
          <w:lang w:eastAsia="en-US"/>
        </w:rPr>
        <w:t xml:space="preserve">Zákon č. 262/2006 Sb., zákoník práce. </w:t>
      </w:r>
    </w:p>
    <w:p w14:paraId="05CA0E3E" w14:textId="77777777" w:rsidR="00C678EE" w:rsidRPr="00FD0FF2" w:rsidRDefault="00C678EE" w:rsidP="00331667">
      <w:pPr>
        <w:autoSpaceDE w:val="0"/>
        <w:adjustRightInd w:val="0"/>
        <w:ind w:firstLine="340"/>
        <w:jc w:val="both"/>
        <w:rPr>
          <w:rFonts w:eastAsiaTheme="minorHAnsi" w:cs="Arial"/>
          <w:szCs w:val="22"/>
          <w:lang w:eastAsia="en-US"/>
        </w:rPr>
      </w:pPr>
      <w:r w:rsidRPr="00FD0FF2">
        <w:rPr>
          <w:rFonts w:eastAsiaTheme="minorHAnsi" w:cs="Arial"/>
          <w:szCs w:val="22"/>
          <w:lang w:eastAsia="en-US"/>
        </w:rPr>
        <w:t>Zákon č. 309/2006 Sb., kterým se upravují další požadavky bezpečnosti a ochrany zdraví při práci v pracovně právních vztazích a o zajištění bezpečnosti a ochrany zdraví při činnosti nebo poskytování služeb mimo pracovněprávní vztahy (zákon o zajištění dalších podmínek bezpečnosti a ochrany zdraví při práci).</w:t>
      </w:r>
    </w:p>
    <w:p w14:paraId="33911559" w14:textId="77777777" w:rsidR="00C678EE" w:rsidRPr="00FD0FF2" w:rsidRDefault="00C678EE" w:rsidP="00331667">
      <w:pPr>
        <w:autoSpaceDE w:val="0"/>
        <w:adjustRightInd w:val="0"/>
        <w:ind w:firstLine="340"/>
        <w:jc w:val="both"/>
        <w:rPr>
          <w:rFonts w:eastAsiaTheme="minorHAnsi" w:cs="Arial"/>
          <w:szCs w:val="22"/>
          <w:lang w:eastAsia="en-US"/>
        </w:rPr>
      </w:pPr>
      <w:r w:rsidRPr="00FD0FF2">
        <w:rPr>
          <w:rFonts w:eastAsiaTheme="minorHAnsi" w:cs="Arial"/>
          <w:szCs w:val="22"/>
          <w:lang w:eastAsia="en-US"/>
        </w:rPr>
        <w:t>Nařízení vlády č.591/2006Sb., o bližších minimálních požadavcích na bezpečnost a ochranu zdraví při práci na staveništích.</w:t>
      </w:r>
    </w:p>
    <w:p w14:paraId="5FECD358" w14:textId="77777777" w:rsidR="00C678EE" w:rsidRPr="00FD0FF2" w:rsidRDefault="00C678EE" w:rsidP="00331667">
      <w:pPr>
        <w:autoSpaceDE w:val="0"/>
        <w:adjustRightInd w:val="0"/>
        <w:ind w:firstLine="340"/>
        <w:jc w:val="both"/>
        <w:rPr>
          <w:rFonts w:eastAsiaTheme="minorHAnsi" w:cs="Arial"/>
          <w:szCs w:val="22"/>
          <w:lang w:eastAsia="en-US"/>
        </w:rPr>
      </w:pPr>
      <w:r w:rsidRPr="00FD0FF2">
        <w:rPr>
          <w:rFonts w:eastAsiaTheme="minorHAnsi" w:cs="Arial"/>
          <w:szCs w:val="22"/>
          <w:lang w:eastAsia="en-US"/>
        </w:rPr>
        <w:t>Nařízení vlády č. 362/2005 Sb., o bližších požadavcích na bezpečnost a ochranu zdraví při práci na pracovištích s nebezpečím pádu z výšky nebo do hloubky.</w:t>
      </w:r>
    </w:p>
    <w:p w14:paraId="1B74B2E9" w14:textId="77777777" w:rsidR="00C678EE" w:rsidRPr="00FD0FF2" w:rsidRDefault="00C678EE" w:rsidP="00331667">
      <w:pPr>
        <w:autoSpaceDE w:val="0"/>
        <w:adjustRightInd w:val="0"/>
        <w:ind w:firstLine="340"/>
        <w:jc w:val="both"/>
        <w:rPr>
          <w:rFonts w:eastAsiaTheme="minorHAnsi" w:cs="Arial"/>
          <w:szCs w:val="22"/>
          <w:lang w:eastAsia="en-US"/>
        </w:rPr>
      </w:pPr>
      <w:r w:rsidRPr="00FD0FF2">
        <w:rPr>
          <w:rFonts w:eastAsiaTheme="minorHAnsi" w:cs="Arial"/>
          <w:szCs w:val="22"/>
          <w:lang w:eastAsia="en-US"/>
        </w:rPr>
        <w:t>Nařízení vlády č. 101/2005 Sb., o podrobnějších požadavcích na pracoviště a pracovní prostředí.</w:t>
      </w:r>
    </w:p>
    <w:p w14:paraId="6700433F" w14:textId="77777777" w:rsidR="00C678EE" w:rsidRPr="00FD0FF2" w:rsidRDefault="00C678EE" w:rsidP="00331667">
      <w:pPr>
        <w:autoSpaceDE w:val="0"/>
        <w:adjustRightInd w:val="0"/>
        <w:ind w:firstLine="340"/>
        <w:jc w:val="both"/>
        <w:rPr>
          <w:rFonts w:eastAsiaTheme="minorHAnsi" w:cs="Arial"/>
          <w:szCs w:val="22"/>
          <w:lang w:eastAsia="en-US"/>
        </w:rPr>
      </w:pPr>
      <w:r w:rsidRPr="00FD0FF2">
        <w:rPr>
          <w:rFonts w:eastAsiaTheme="minorHAnsi" w:cs="Arial"/>
          <w:szCs w:val="22"/>
          <w:lang w:eastAsia="en-US"/>
        </w:rPr>
        <w:t>Nařízení vlády č. 375/2017 Sb. o vzhledu, umístění a provedení bezpečnostních značek a značení a zavedení signálů</w:t>
      </w:r>
    </w:p>
    <w:p w14:paraId="1020C758" w14:textId="77777777" w:rsidR="00C678EE" w:rsidRPr="00FD0FF2" w:rsidRDefault="00C678EE" w:rsidP="00331667">
      <w:pPr>
        <w:autoSpaceDE w:val="0"/>
        <w:adjustRightInd w:val="0"/>
        <w:ind w:firstLine="340"/>
        <w:jc w:val="both"/>
        <w:rPr>
          <w:rFonts w:eastAsiaTheme="minorHAnsi" w:cs="Arial"/>
          <w:szCs w:val="22"/>
          <w:lang w:eastAsia="en-US"/>
        </w:rPr>
      </w:pPr>
      <w:r w:rsidRPr="00FD0FF2">
        <w:rPr>
          <w:rFonts w:eastAsiaTheme="minorHAnsi" w:cs="Arial"/>
          <w:szCs w:val="22"/>
          <w:lang w:eastAsia="en-US"/>
        </w:rPr>
        <w:t>Nařízení vlády č. 361/2007 Sb., kterým se stanoví podmínky ochrany zdraví při práci.</w:t>
      </w:r>
    </w:p>
    <w:p w14:paraId="548C2D52" w14:textId="77777777" w:rsidR="00C678EE" w:rsidRPr="00FD0FF2" w:rsidRDefault="00C678EE" w:rsidP="00331667">
      <w:pPr>
        <w:autoSpaceDE w:val="0"/>
        <w:adjustRightInd w:val="0"/>
        <w:ind w:firstLine="340"/>
        <w:jc w:val="both"/>
        <w:rPr>
          <w:rFonts w:eastAsiaTheme="minorHAnsi" w:cs="Arial"/>
          <w:szCs w:val="22"/>
          <w:lang w:eastAsia="en-US"/>
        </w:rPr>
      </w:pPr>
      <w:r w:rsidRPr="00FD0FF2">
        <w:rPr>
          <w:rFonts w:eastAsiaTheme="minorHAnsi" w:cs="Arial"/>
          <w:szCs w:val="22"/>
          <w:lang w:eastAsia="en-US"/>
        </w:rPr>
        <w:t>Nařízení vlády č. 378/2001 Sb., kterým se stanoví bližší požadavky na bezpečný provoz a používání strojů, technických zařízení, přístrojů a nářadí.</w:t>
      </w:r>
    </w:p>
    <w:p w14:paraId="20B37F07" w14:textId="77777777" w:rsidR="00C678EE" w:rsidRPr="00FD0FF2" w:rsidRDefault="00C678EE" w:rsidP="00331667">
      <w:pPr>
        <w:autoSpaceDE w:val="0"/>
        <w:adjustRightInd w:val="0"/>
        <w:ind w:firstLine="340"/>
        <w:jc w:val="both"/>
        <w:rPr>
          <w:rFonts w:eastAsiaTheme="minorHAnsi" w:cs="Arial"/>
          <w:szCs w:val="22"/>
          <w:lang w:eastAsia="en-US"/>
        </w:rPr>
      </w:pPr>
      <w:r w:rsidRPr="00FD0FF2">
        <w:rPr>
          <w:rFonts w:eastAsiaTheme="minorHAnsi" w:cs="Arial"/>
          <w:szCs w:val="22"/>
          <w:lang w:eastAsia="en-US"/>
        </w:rPr>
        <w:t>Nařízení vlády č. 168/2002 Sb., kterým se stanoví způsob organizace práce a pracovních postupů, které je zaměstnavatel povinen zajistit při provozování dopravy dopravními prostředky.</w:t>
      </w:r>
    </w:p>
    <w:p w14:paraId="211CFA06" w14:textId="77777777" w:rsidR="00C678EE" w:rsidRPr="00FD0FF2" w:rsidRDefault="00C678EE" w:rsidP="00331667">
      <w:pPr>
        <w:autoSpaceDE w:val="0"/>
        <w:adjustRightInd w:val="0"/>
        <w:ind w:firstLine="340"/>
        <w:jc w:val="both"/>
        <w:rPr>
          <w:rFonts w:eastAsiaTheme="minorHAnsi" w:cs="Arial"/>
          <w:szCs w:val="22"/>
          <w:lang w:eastAsia="en-US"/>
        </w:rPr>
      </w:pPr>
      <w:r w:rsidRPr="00FD0FF2">
        <w:rPr>
          <w:rFonts w:eastAsiaTheme="minorHAnsi" w:cs="Arial"/>
          <w:szCs w:val="22"/>
          <w:lang w:eastAsia="en-US"/>
        </w:rPr>
        <w:t>Nařízení vlády č. 272/2011 Sb., o ochraně zdraví před nepříznivými účinky hluku a vibrací.</w:t>
      </w:r>
    </w:p>
    <w:p w14:paraId="6FB080C8" w14:textId="77777777" w:rsidR="00C678EE" w:rsidRPr="00FD0FF2" w:rsidRDefault="00C678EE" w:rsidP="00331667">
      <w:pPr>
        <w:autoSpaceDE w:val="0"/>
        <w:adjustRightInd w:val="0"/>
        <w:ind w:firstLine="340"/>
        <w:jc w:val="both"/>
        <w:rPr>
          <w:rFonts w:eastAsiaTheme="minorHAnsi" w:cs="Arial"/>
          <w:szCs w:val="22"/>
          <w:lang w:eastAsia="en-US"/>
        </w:rPr>
      </w:pPr>
      <w:r w:rsidRPr="00FD0FF2">
        <w:rPr>
          <w:rFonts w:eastAsiaTheme="minorHAnsi" w:cs="Arial"/>
          <w:szCs w:val="22"/>
          <w:lang w:eastAsia="en-US"/>
        </w:rPr>
        <w:t>Nařízení vlády č. 201/2010 Sb., o způsobu evidence úrazů, hlášení a zasílání záznamu o úrazu.</w:t>
      </w:r>
    </w:p>
    <w:p w14:paraId="6149793B" w14:textId="77777777" w:rsidR="00C678EE" w:rsidRPr="00FD0FF2" w:rsidRDefault="00C678EE" w:rsidP="00331667">
      <w:pPr>
        <w:autoSpaceDE w:val="0"/>
        <w:adjustRightInd w:val="0"/>
        <w:ind w:firstLine="340"/>
        <w:jc w:val="both"/>
        <w:rPr>
          <w:rFonts w:eastAsiaTheme="minorHAnsi" w:cs="Arial"/>
          <w:szCs w:val="22"/>
          <w:lang w:eastAsia="en-US"/>
        </w:rPr>
      </w:pPr>
      <w:r w:rsidRPr="00FD0FF2">
        <w:rPr>
          <w:rFonts w:eastAsiaTheme="minorHAnsi" w:cs="Arial"/>
          <w:szCs w:val="22"/>
          <w:lang w:eastAsia="en-US"/>
        </w:rPr>
        <w:t>Nařízení vlády č. 495/2001 Sb., kterým se stanoví rozsah a bližší podmínky poskytování osobních ochranných pracovních prostředků, mycích, čisticích a dezinfekčních prostředků.</w:t>
      </w:r>
    </w:p>
    <w:p w14:paraId="5ABCC0F2" w14:textId="77777777" w:rsidR="00C678EE" w:rsidRPr="00FD0FF2" w:rsidRDefault="00C678EE" w:rsidP="00331667">
      <w:pPr>
        <w:autoSpaceDE w:val="0"/>
        <w:adjustRightInd w:val="0"/>
        <w:ind w:firstLine="340"/>
        <w:jc w:val="both"/>
        <w:rPr>
          <w:rFonts w:eastAsiaTheme="minorHAnsi" w:cs="Arial"/>
          <w:szCs w:val="22"/>
          <w:lang w:eastAsia="en-US"/>
        </w:rPr>
      </w:pPr>
      <w:r w:rsidRPr="00FD0FF2">
        <w:rPr>
          <w:rFonts w:eastAsiaTheme="minorHAnsi" w:cs="Arial"/>
          <w:szCs w:val="22"/>
          <w:lang w:eastAsia="en-US"/>
        </w:rPr>
        <w:t>Zákon č. 258/2000 Sb., o ochraně veřejného zdraví a o změně některých souvisejících zákonů.</w:t>
      </w:r>
    </w:p>
    <w:p w14:paraId="1642EF10" w14:textId="77777777" w:rsidR="00C678EE" w:rsidRPr="00FD0FF2" w:rsidRDefault="00C678EE" w:rsidP="00331667">
      <w:pPr>
        <w:autoSpaceDE w:val="0"/>
        <w:adjustRightInd w:val="0"/>
        <w:ind w:firstLine="340"/>
        <w:jc w:val="both"/>
        <w:rPr>
          <w:rFonts w:eastAsiaTheme="minorHAnsi" w:cs="Arial"/>
          <w:szCs w:val="22"/>
          <w:lang w:eastAsia="en-US"/>
        </w:rPr>
      </w:pPr>
      <w:r w:rsidRPr="00FD0FF2">
        <w:rPr>
          <w:rFonts w:eastAsiaTheme="minorHAnsi" w:cs="Arial"/>
          <w:szCs w:val="22"/>
          <w:lang w:eastAsia="en-US"/>
        </w:rPr>
        <w:t>Zákon č. 373/2011 Sb., o specifických zdravotních službách.</w:t>
      </w:r>
    </w:p>
    <w:p w14:paraId="002A86C1" w14:textId="20DA08EA" w:rsidR="00C678EE" w:rsidRPr="00FD0FF2" w:rsidRDefault="00C678EE" w:rsidP="00331667">
      <w:pPr>
        <w:autoSpaceDE w:val="0"/>
        <w:adjustRightInd w:val="0"/>
        <w:ind w:firstLine="340"/>
        <w:jc w:val="both"/>
        <w:rPr>
          <w:rFonts w:eastAsiaTheme="minorHAnsi" w:cs="Arial"/>
          <w:szCs w:val="22"/>
          <w:lang w:eastAsia="en-US"/>
        </w:rPr>
      </w:pPr>
      <w:r w:rsidRPr="00FD0FF2">
        <w:rPr>
          <w:rFonts w:eastAsiaTheme="minorHAnsi" w:cs="Arial"/>
          <w:szCs w:val="22"/>
          <w:lang w:eastAsia="en-US"/>
        </w:rPr>
        <w:t>Poznámka: všechny citované předpisy se užijí v platném znění.</w:t>
      </w:r>
    </w:p>
    <w:p w14:paraId="182C62C5" w14:textId="77777777" w:rsidR="005A654C" w:rsidRPr="00FD0FF2" w:rsidRDefault="005A654C" w:rsidP="005A654C">
      <w:pPr>
        <w:pStyle w:val="1NadpisPGP"/>
      </w:pPr>
      <w:bookmarkStart w:id="51" w:name="_Toc136089311"/>
      <w:r w:rsidRPr="00FD0FF2">
        <w:t>Vazba na případné technologické vybavení</w:t>
      </w:r>
      <w:bookmarkEnd w:id="51"/>
    </w:p>
    <w:p w14:paraId="79D5D5D9" w14:textId="37D5C614" w:rsidR="00C92905" w:rsidRPr="00FD0FF2" w:rsidRDefault="000B215A" w:rsidP="000F5FAF">
      <w:pPr>
        <w:ind w:firstLine="567"/>
      </w:pPr>
      <w:r w:rsidRPr="00FD0FF2">
        <w:t>Netýká se</w:t>
      </w:r>
      <w:r w:rsidR="00C92905" w:rsidRPr="00FD0FF2">
        <w:t>.</w:t>
      </w:r>
    </w:p>
    <w:p w14:paraId="1B79E9D2" w14:textId="77777777" w:rsidR="005A654C" w:rsidRPr="00FD0FF2" w:rsidRDefault="005A654C" w:rsidP="00A9287A">
      <w:pPr>
        <w:pStyle w:val="1NadpisPGP"/>
        <w:keepNext/>
        <w:ind w:left="357" w:hanging="357"/>
      </w:pPr>
      <w:bookmarkStart w:id="52" w:name="_Toc136089312"/>
      <w:r w:rsidRPr="00FD0FF2">
        <w:t>Přehled provedených výpočtů a konstatování o statickém ověření rozhodujících dimenzí a průřezů</w:t>
      </w:r>
      <w:bookmarkEnd w:id="52"/>
    </w:p>
    <w:p w14:paraId="40E8C5CA" w14:textId="77777777" w:rsidR="00176385" w:rsidRPr="00FD0FF2" w:rsidRDefault="000B215A" w:rsidP="00331667">
      <w:pPr>
        <w:autoSpaceDE w:val="0"/>
        <w:adjustRightInd w:val="0"/>
        <w:ind w:firstLine="567"/>
        <w:jc w:val="both"/>
      </w:pPr>
      <w:r w:rsidRPr="00FD0FF2">
        <w:t>Výpočet celkového počtu parkovacích stání je obsažen v příloze této TZ</w:t>
      </w:r>
      <w:r w:rsidR="00C92905" w:rsidRPr="00FD0FF2">
        <w:t>.</w:t>
      </w:r>
      <w:r w:rsidRPr="00FD0FF2">
        <w:t xml:space="preserve"> Další výpočty nebyly provedeny. </w:t>
      </w:r>
    </w:p>
    <w:p w14:paraId="452D235B" w14:textId="23B70FE0" w:rsidR="000B215A" w:rsidRPr="00FD0FF2" w:rsidRDefault="000B215A" w:rsidP="00331667">
      <w:pPr>
        <w:autoSpaceDE w:val="0"/>
        <w:adjustRightInd w:val="0"/>
        <w:ind w:firstLine="567"/>
        <w:jc w:val="both"/>
      </w:pPr>
      <w:r w:rsidRPr="00FD0FF2">
        <w:t>Byla navržena vozovka v souladu s TP 170 Navrhování vozovek pozemních komunikací.</w:t>
      </w:r>
    </w:p>
    <w:p w14:paraId="763D9D37" w14:textId="1C5FEE61" w:rsidR="00176385" w:rsidRPr="00FD0FF2" w:rsidRDefault="000B215A" w:rsidP="00331667">
      <w:pPr>
        <w:autoSpaceDE w:val="0"/>
        <w:adjustRightInd w:val="0"/>
        <w:ind w:firstLine="567"/>
        <w:jc w:val="both"/>
      </w:pPr>
      <w:r w:rsidRPr="00FD0FF2">
        <w:t xml:space="preserve">Projekt je zpracován v souladu s požadavky </w:t>
      </w:r>
      <w:r w:rsidR="00176385" w:rsidRPr="00FD0FF2">
        <w:t xml:space="preserve">směrnice Ministerstva Dopravy – směrnice pro dokumentaci staveb pozemních komunikací. </w:t>
      </w:r>
      <w:r w:rsidRPr="00FD0FF2">
        <w:t xml:space="preserve">Navržené úpravy respektují současně platné předpisy, technické podmínky a normy. </w:t>
      </w:r>
    </w:p>
    <w:p w14:paraId="2748B291" w14:textId="77777777" w:rsidR="00176385" w:rsidRPr="00FD0FF2" w:rsidRDefault="00176385" w:rsidP="00176385">
      <w:pPr>
        <w:autoSpaceDE w:val="0"/>
        <w:adjustRightInd w:val="0"/>
      </w:pPr>
    </w:p>
    <w:p w14:paraId="4DDF3B1B" w14:textId="77777777" w:rsidR="00176385" w:rsidRPr="00FD0FF2" w:rsidRDefault="00176385" w:rsidP="00176385">
      <w:pPr>
        <w:autoSpaceDE w:val="0"/>
        <w:adjustRightInd w:val="0"/>
        <w:rPr>
          <w:rFonts w:eastAsiaTheme="minorHAnsi" w:cs="Arial"/>
          <w:szCs w:val="22"/>
          <w:lang w:eastAsia="en-US"/>
        </w:rPr>
      </w:pPr>
      <w:r w:rsidRPr="00FD0FF2">
        <w:rPr>
          <w:rFonts w:eastAsiaTheme="minorHAnsi" w:cs="Arial"/>
          <w:b/>
          <w:bCs/>
          <w:szCs w:val="22"/>
          <w:lang w:eastAsia="en-US"/>
        </w:rPr>
        <w:t>Zejména se jedná o tyto normy a předpisy:</w:t>
      </w:r>
    </w:p>
    <w:p w14:paraId="655B00ED" w14:textId="2AF7286A" w:rsidR="00176385" w:rsidRPr="00FD0FF2" w:rsidRDefault="00176385" w:rsidP="00176385">
      <w:pPr>
        <w:autoSpaceDE w:val="0"/>
        <w:adjustRightInd w:val="0"/>
        <w:rPr>
          <w:rFonts w:eastAsiaTheme="minorHAnsi" w:cs="Arial"/>
          <w:szCs w:val="22"/>
          <w:lang w:eastAsia="en-US"/>
        </w:rPr>
      </w:pPr>
      <w:r w:rsidRPr="00FD0FF2">
        <w:rPr>
          <w:rFonts w:eastAsiaTheme="minorHAnsi" w:cs="Arial"/>
          <w:szCs w:val="22"/>
          <w:lang w:eastAsia="en-US"/>
        </w:rPr>
        <w:t>ČSN 73 6110 Projektování místních komunikací</w:t>
      </w:r>
    </w:p>
    <w:p w14:paraId="66D625C6" w14:textId="77CB840C" w:rsidR="00176385" w:rsidRPr="00FD0FF2" w:rsidRDefault="00176385" w:rsidP="00176385">
      <w:pPr>
        <w:autoSpaceDE w:val="0"/>
        <w:adjustRightInd w:val="0"/>
        <w:rPr>
          <w:rFonts w:eastAsiaTheme="minorHAnsi" w:cs="Arial"/>
          <w:szCs w:val="22"/>
          <w:lang w:eastAsia="en-US"/>
        </w:rPr>
      </w:pPr>
      <w:r w:rsidRPr="00FD0FF2">
        <w:rPr>
          <w:rFonts w:eastAsiaTheme="minorHAnsi" w:cs="Arial"/>
          <w:szCs w:val="22"/>
          <w:lang w:eastAsia="en-US"/>
        </w:rPr>
        <w:t>ČSN 73 6056 Odstavné a parkovací plochy</w:t>
      </w:r>
    </w:p>
    <w:p w14:paraId="6B040B80" w14:textId="77777777" w:rsidR="00176385" w:rsidRPr="00FD0FF2" w:rsidRDefault="00176385" w:rsidP="00176385">
      <w:pPr>
        <w:autoSpaceDE w:val="0"/>
        <w:adjustRightInd w:val="0"/>
        <w:rPr>
          <w:rFonts w:eastAsiaTheme="minorHAnsi" w:cs="Arial"/>
          <w:szCs w:val="22"/>
          <w:lang w:eastAsia="en-US"/>
        </w:rPr>
      </w:pPr>
      <w:r w:rsidRPr="00FD0FF2">
        <w:rPr>
          <w:rFonts w:eastAsiaTheme="minorHAnsi" w:cs="Arial"/>
          <w:szCs w:val="22"/>
          <w:lang w:eastAsia="en-US"/>
        </w:rPr>
        <w:t>ČSN 73 6102 Projektování křižovatek na pozemních komunikacích</w:t>
      </w:r>
    </w:p>
    <w:p w14:paraId="6FDEF36A" w14:textId="5595C91A" w:rsidR="00176385" w:rsidRPr="00FD0FF2" w:rsidRDefault="00176385" w:rsidP="00176385">
      <w:pPr>
        <w:autoSpaceDE w:val="0"/>
        <w:adjustRightInd w:val="0"/>
        <w:rPr>
          <w:rFonts w:eastAsiaTheme="minorHAnsi" w:cs="Arial"/>
          <w:szCs w:val="22"/>
          <w:lang w:eastAsia="en-US"/>
        </w:rPr>
      </w:pPr>
      <w:r w:rsidRPr="00FD0FF2">
        <w:rPr>
          <w:rFonts w:eastAsiaTheme="minorHAnsi" w:cs="Arial"/>
          <w:szCs w:val="22"/>
          <w:lang w:eastAsia="en-US"/>
        </w:rPr>
        <w:t>TP 170 Navrhování vozovek pozemních komunikací</w:t>
      </w:r>
    </w:p>
    <w:p w14:paraId="6E50D750" w14:textId="316A5F46" w:rsidR="00176385" w:rsidRPr="00FD0FF2" w:rsidRDefault="00176385" w:rsidP="00176385">
      <w:pPr>
        <w:autoSpaceDE w:val="0"/>
        <w:adjustRightInd w:val="0"/>
        <w:rPr>
          <w:rFonts w:eastAsiaTheme="minorHAnsi" w:cs="Arial"/>
          <w:szCs w:val="22"/>
          <w:lang w:eastAsia="en-US"/>
        </w:rPr>
      </w:pPr>
      <w:r w:rsidRPr="00FD0FF2">
        <w:rPr>
          <w:rFonts w:eastAsiaTheme="minorHAnsi" w:cs="Arial"/>
          <w:szCs w:val="22"/>
          <w:lang w:eastAsia="en-US"/>
        </w:rPr>
        <w:t>TP 192 Dlažby pro konstrukce PK</w:t>
      </w:r>
    </w:p>
    <w:p w14:paraId="1641C6E1" w14:textId="272DA000" w:rsidR="00176385" w:rsidRPr="00FD0FF2" w:rsidRDefault="00176385" w:rsidP="00176385">
      <w:pPr>
        <w:autoSpaceDE w:val="0"/>
        <w:adjustRightInd w:val="0"/>
        <w:rPr>
          <w:rFonts w:eastAsiaTheme="minorHAnsi" w:cs="Arial"/>
          <w:szCs w:val="22"/>
          <w:lang w:eastAsia="en-US"/>
        </w:rPr>
      </w:pPr>
      <w:r w:rsidRPr="00FD0FF2">
        <w:rPr>
          <w:rFonts w:eastAsiaTheme="minorHAnsi" w:cs="Arial"/>
          <w:szCs w:val="22"/>
          <w:lang w:eastAsia="en-US"/>
        </w:rPr>
        <w:t>Technické detaily řešeny v souladu s VL</w:t>
      </w:r>
    </w:p>
    <w:p w14:paraId="240AA91C" w14:textId="77777777" w:rsidR="00176385" w:rsidRPr="00FD0FF2" w:rsidRDefault="00176385" w:rsidP="00176385">
      <w:pPr>
        <w:autoSpaceDE w:val="0"/>
        <w:adjustRightInd w:val="0"/>
      </w:pPr>
    </w:p>
    <w:p w14:paraId="2F0BE273" w14:textId="7477692C" w:rsidR="00C92905" w:rsidRPr="00FD0FF2" w:rsidRDefault="000B215A" w:rsidP="000F5FAF">
      <w:pPr>
        <w:autoSpaceDE w:val="0"/>
        <w:adjustRightInd w:val="0"/>
        <w:ind w:firstLine="567"/>
      </w:pPr>
      <w:r w:rsidRPr="00FD0FF2">
        <w:t xml:space="preserve">Dále musí být splněny požadavky na provedení a kvalitu. </w:t>
      </w:r>
    </w:p>
    <w:p w14:paraId="75FB225A" w14:textId="6ABAA439" w:rsidR="005A654C" w:rsidRPr="00FD0FF2" w:rsidRDefault="005A654C" w:rsidP="00F413BA">
      <w:pPr>
        <w:pStyle w:val="1NadpisPGP"/>
        <w:keepNext/>
        <w:ind w:left="357" w:hanging="357"/>
        <w:jc w:val="both"/>
      </w:pPr>
      <w:bookmarkStart w:id="53" w:name="_Toc136089313"/>
      <w:r w:rsidRPr="00FD0FF2">
        <w:lastRenderedPageBreak/>
        <w:t>Řešení přístupu a užívání</w:t>
      </w:r>
      <w:r w:rsidR="00C9223D" w:rsidRPr="00FD0FF2">
        <w:t xml:space="preserve"> </w:t>
      </w:r>
      <w:r w:rsidRPr="00FD0FF2">
        <w:t>komunikací a ploch souvisejících se staveništěm osobami s omezenou schopností pohybu a orientace.</w:t>
      </w:r>
      <w:bookmarkEnd w:id="53"/>
    </w:p>
    <w:p w14:paraId="2BA348D2" w14:textId="1A1339A8" w:rsidR="000F5FAF" w:rsidRPr="00FD0FF2" w:rsidRDefault="000F5FAF" w:rsidP="00331667">
      <w:pPr>
        <w:ind w:left="340" w:firstLine="227"/>
        <w:jc w:val="both"/>
      </w:pPr>
      <w:r w:rsidRPr="00FD0FF2">
        <w:t xml:space="preserve">Stavba </w:t>
      </w:r>
      <w:r w:rsidR="00331667" w:rsidRPr="00FD0FF2">
        <w:t>je navržena</w:t>
      </w:r>
      <w:r w:rsidRPr="00FD0FF2">
        <w:t xml:space="preserve"> z hlediska požadavků vyhlášky č. 398/2009 Sb.</w:t>
      </w:r>
    </w:p>
    <w:p w14:paraId="322D71BD" w14:textId="48411A0C" w:rsidR="000F5FAF" w:rsidRPr="00FD0FF2" w:rsidRDefault="00331667" w:rsidP="00331667">
      <w:pPr>
        <w:ind w:firstLine="17"/>
        <w:jc w:val="both"/>
        <w:rPr>
          <w:u w:val="single"/>
        </w:rPr>
      </w:pPr>
      <w:r w:rsidRPr="00FD0FF2">
        <w:rPr>
          <w:u w:val="single"/>
        </w:rPr>
        <w:t>Z</w:t>
      </w:r>
      <w:r w:rsidR="000F5FAF" w:rsidRPr="00FD0FF2">
        <w:rPr>
          <w:u w:val="single"/>
        </w:rPr>
        <w:t>ásady řešení pro osoby s omezenou schopností pohybu:</w:t>
      </w:r>
    </w:p>
    <w:p w14:paraId="14712426" w14:textId="5A7360ED" w:rsidR="000F5FAF" w:rsidRPr="00FD0FF2" w:rsidRDefault="00E05F1A" w:rsidP="00BF5FB2">
      <w:pPr>
        <w:ind w:firstLine="567"/>
        <w:jc w:val="both"/>
      </w:pPr>
      <w:r w:rsidRPr="00FD0FF2">
        <w:t>B</w:t>
      </w:r>
      <w:r w:rsidR="000F5FAF" w:rsidRPr="00FD0FF2">
        <w:t>ezbariérové vstupy do vozovky jsou tvořeny obrubou s maximální výškou podstupnice 2 cm.</w:t>
      </w:r>
      <w:r w:rsidR="00331667" w:rsidRPr="00FD0FF2">
        <w:t xml:space="preserve"> Sklony ramp jsou navrženy max. 12,50 %.</w:t>
      </w:r>
      <w:r w:rsidR="000F5FAF" w:rsidRPr="00FD0FF2">
        <w:t xml:space="preserve"> Chodníky mají maximální příčný sklon </w:t>
      </w:r>
      <w:proofErr w:type="gramStart"/>
      <w:r w:rsidR="000F5FAF" w:rsidRPr="00FD0FF2">
        <w:t>2%</w:t>
      </w:r>
      <w:proofErr w:type="gramEnd"/>
      <w:r w:rsidR="00331667" w:rsidRPr="00FD0FF2">
        <w:t xml:space="preserve"> a rozměrově disponují </w:t>
      </w:r>
      <w:r w:rsidR="00BF5FB2" w:rsidRPr="00FD0FF2">
        <w:t>pro případná otáčení invalidního vozíku</w:t>
      </w:r>
      <w:r w:rsidR="000F5FAF" w:rsidRPr="00FD0FF2">
        <w:t>.</w:t>
      </w:r>
    </w:p>
    <w:p w14:paraId="53847A07" w14:textId="3F34D5F0" w:rsidR="000F5FAF" w:rsidRPr="00FD0FF2" w:rsidRDefault="00331667" w:rsidP="00331667">
      <w:pPr>
        <w:ind w:firstLine="17"/>
        <w:jc w:val="both"/>
        <w:rPr>
          <w:u w:val="single"/>
        </w:rPr>
      </w:pPr>
      <w:r w:rsidRPr="00FD0FF2">
        <w:rPr>
          <w:u w:val="single"/>
        </w:rPr>
        <w:t>Z</w:t>
      </w:r>
      <w:r w:rsidR="000F5FAF" w:rsidRPr="00FD0FF2">
        <w:rPr>
          <w:u w:val="single"/>
        </w:rPr>
        <w:t>ásady řešení pro osoby se zrakovým postižením:</w:t>
      </w:r>
    </w:p>
    <w:p w14:paraId="1C4A4F8A" w14:textId="02CA35AB" w:rsidR="000F5FAF" w:rsidRPr="00FD0FF2" w:rsidRDefault="000F5FAF" w:rsidP="00BF5FB2">
      <w:pPr>
        <w:ind w:firstLine="567"/>
        <w:jc w:val="both"/>
      </w:pPr>
      <w:r w:rsidRPr="00FD0FF2">
        <w:t xml:space="preserve">Vodicí linie je tvořena zdmi </w:t>
      </w:r>
      <w:r w:rsidR="00BF5FB2" w:rsidRPr="00FD0FF2">
        <w:t>kontaktního centra</w:t>
      </w:r>
      <w:r w:rsidRPr="00FD0FF2">
        <w:t xml:space="preserve">. V místech, kde nenavazuje chodník na zástavbu, je vodicí linie tvořena záhonovým obrubníkem s převýšením 6 cm nad povrch chodníku.  </w:t>
      </w:r>
    </w:p>
    <w:p w14:paraId="222035DD" w14:textId="5B97D47A" w:rsidR="00BF5FB2" w:rsidRPr="00FD0FF2" w:rsidRDefault="000F5FAF" w:rsidP="00C22756">
      <w:pPr>
        <w:ind w:firstLine="567"/>
        <w:jc w:val="both"/>
      </w:pPr>
      <w:r w:rsidRPr="00FD0FF2">
        <w:t xml:space="preserve">Varovné pásy </w:t>
      </w:r>
      <w:r w:rsidR="00BF5FB2" w:rsidRPr="00FD0FF2">
        <w:t xml:space="preserve">v šíři 0,40 m </w:t>
      </w:r>
      <w:r w:rsidRPr="00FD0FF2">
        <w:t>budou ohraničovat všechny obrubníky s výškou menší než 80 mm nad pojížděným pásem.</w:t>
      </w:r>
      <w:r w:rsidR="00BF5FB2" w:rsidRPr="00FD0FF2">
        <w:t xml:space="preserve"> Jedná se o varovné pásy u chodníkového přejezdu</w:t>
      </w:r>
      <w:r w:rsidR="00E05F1A" w:rsidRPr="00FD0FF2">
        <w:t xml:space="preserve"> </w:t>
      </w:r>
      <w:r w:rsidR="00BF5FB2" w:rsidRPr="00FD0FF2">
        <w:t xml:space="preserve">a u vyhrazeného kolmého parkovacího stání. </w:t>
      </w:r>
      <w:r w:rsidR="00C22756" w:rsidRPr="00FD0FF2">
        <w:t xml:space="preserve">Rozmístění varovných pásů je patrné z přílohy </w:t>
      </w:r>
      <w:r w:rsidR="00C22756" w:rsidRPr="00FD0FF2">
        <w:rPr>
          <w:b/>
          <w:bCs/>
        </w:rPr>
        <w:t>č. 02 – Situace</w:t>
      </w:r>
      <w:r w:rsidR="00C22756" w:rsidRPr="00FD0FF2">
        <w:t>. Varovné pásy budou z hmatné dlažby, barevně kontrastní.</w:t>
      </w:r>
    </w:p>
    <w:p w14:paraId="6DD6FC08" w14:textId="03CF0BEC" w:rsidR="000F5FAF" w:rsidRPr="00FD0FF2" w:rsidRDefault="00BF5FB2" w:rsidP="00331667">
      <w:pPr>
        <w:ind w:firstLine="17"/>
        <w:jc w:val="both"/>
        <w:rPr>
          <w:u w:val="single"/>
        </w:rPr>
      </w:pPr>
      <w:r w:rsidRPr="00FD0FF2">
        <w:rPr>
          <w:u w:val="single"/>
        </w:rPr>
        <w:t>Z</w:t>
      </w:r>
      <w:r w:rsidR="000F5FAF" w:rsidRPr="00FD0FF2">
        <w:rPr>
          <w:u w:val="single"/>
        </w:rPr>
        <w:t>ásady řešení pro osoby se sluchovým postižením:</w:t>
      </w:r>
    </w:p>
    <w:p w14:paraId="6B8FB42B" w14:textId="40641421" w:rsidR="000F5FAF" w:rsidRPr="00FD0FF2" w:rsidRDefault="000F5FAF" w:rsidP="00C22756">
      <w:pPr>
        <w:ind w:firstLine="567"/>
        <w:jc w:val="both"/>
      </w:pPr>
      <w:r w:rsidRPr="00FD0FF2">
        <w:t>Požadavky pro osoby se sluchovým postižením není vzhledem k charakteru stavby nutné řešit.</w:t>
      </w:r>
    </w:p>
    <w:p w14:paraId="5A64FBBF" w14:textId="77777777" w:rsidR="00C22756" w:rsidRPr="00FD0FF2" w:rsidRDefault="00C22756" w:rsidP="00331667">
      <w:pPr>
        <w:ind w:firstLine="17"/>
        <w:jc w:val="both"/>
      </w:pPr>
    </w:p>
    <w:p w14:paraId="02FFB9CE" w14:textId="4606C0FA" w:rsidR="000F5FAF" w:rsidRPr="00FD0FF2" w:rsidRDefault="00C22756" w:rsidP="00331667">
      <w:pPr>
        <w:ind w:firstLine="17"/>
        <w:jc w:val="both"/>
        <w:rPr>
          <w:u w:val="single"/>
        </w:rPr>
      </w:pPr>
      <w:r w:rsidRPr="00FD0FF2">
        <w:rPr>
          <w:u w:val="single"/>
        </w:rPr>
        <w:t>P</w:t>
      </w:r>
      <w:r w:rsidR="000F5FAF" w:rsidRPr="00FD0FF2">
        <w:rPr>
          <w:u w:val="single"/>
        </w:rPr>
        <w:t>oužití stavebních výrobků pro bezbariérová řešení:</w:t>
      </w:r>
    </w:p>
    <w:p w14:paraId="777BC26A" w14:textId="3AF4321B" w:rsidR="00C678EE" w:rsidRPr="00FD0FF2" w:rsidRDefault="000F5FAF" w:rsidP="00C22756">
      <w:pPr>
        <w:ind w:firstLine="567"/>
        <w:jc w:val="both"/>
      </w:pPr>
      <w:r w:rsidRPr="00FD0FF2">
        <w:t>Použitý materiál musí vyhovovat nařízení vlády č.163/2002 Sb. a příslušným tech. návodům TZÚS 12.03.04:</w:t>
      </w:r>
      <w:r w:rsidR="00C22756" w:rsidRPr="00FD0FF2">
        <w:t xml:space="preserve"> P</w:t>
      </w:r>
      <w:r w:rsidRPr="00FD0FF2">
        <w:t>rvky pro varovné pásy a signální pásy.</w:t>
      </w:r>
    </w:p>
    <w:p w14:paraId="4532FDBD" w14:textId="72675C81" w:rsidR="00C22756" w:rsidRPr="00FD0FF2" w:rsidRDefault="00C22756" w:rsidP="00C22756">
      <w:pPr>
        <w:pStyle w:val="1NadpisPGP"/>
      </w:pPr>
      <w:bookmarkStart w:id="54" w:name="_Toc136089314"/>
      <w:r w:rsidRPr="00FD0FF2">
        <w:t>Přílohy</w:t>
      </w:r>
      <w:bookmarkEnd w:id="54"/>
    </w:p>
    <w:p w14:paraId="0254AC64" w14:textId="0A0FE3C0" w:rsidR="00C22756" w:rsidRPr="00FD0FF2" w:rsidRDefault="00A25D36" w:rsidP="00C22756">
      <w:pPr>
        <w:pStyle w:val="Odstavecseseznamem"/>
        <w:numPr>
          <w:ilvl w:val="0"/>
          <w:numId w:val="14"/>
        </w:numPr>
      </w:pPr>
      <w:r w:rsidRPr="00FD0FF2">
        <w:t>Výpočet celkového počtu parkovacích stání</w:t>
      </w:r>
    </w:p>
    <w:p w14:paraId="26D1AF52" w14:textId="77777777" w:rsidR="00C678EE" w:rsidRDefault="00C678EE" w:rsidP="007B4D2F">
      <w:pPr>
        <w:ind w:left="340" w:firstLine="17"/>
      </w:pPr>
    </w:p>
    <w:p w14:paraId="041260EC" w14:textId="77777777" w:rsidR="00C678EE" w:rsidRDefault="00C678EE" w:rsidP="007B4D2F">
      <w:pPr>
        <w:ind w:left="340" w:firstLine="17"/>
      </w:pPr>
    </w:p>
    <w:p w14:paraId="7E6A784C" w14:textId="535D9097" w:rsidR="00C678EE" w:rsidRDefault="00C678EE" w:rsidP="007B4D2F">
      <w:pPr>
        <w:ind w:left="340" w:firstLine="17"/>
      </w:pPr>
    </w:p>
    <w:p w14:paraId="4780C2E7" w14:textId="31C1EDC9" w:rsidR="00656FFA" w:rsidRDefault="00656FFA" w:rsidP="007B4D2F">
      <w:pPr>
        <w:ind w:left="340" w:firstLine="17"/>
      </w:pPr>
    </w:p>
    <w:p w14:paraId="77CC1800" w14:textId="6BC1ABFD" w:rsidR="00656FFA" w:rsidRDefault="00656FFA" w:rsidP="007B4D2F">
      <w:pPr>
        <w:ind w:left="340" w:firstLine="17"/>
      </w:pPr>
    </w:p>
    <w:p w14:paraId="7FEFE9A4" w14:textId="31E3259A" w:rsidR="00656FFA" w:rsidRDefault="00656FFA" w:rsidP="007B4D2F">
      <w:pPr>
        <w:ind w:left="340" w:firstLine="17"/>
      </w:pPr>
    </w:p>
    <w:p w14:paraId="72264382" w14:textId="40F8C5C4" w:rsidR="00656FFA" w:rsidRDefault="00656FFA" w:rsidP="007B4D2F">
      <w:pPr>
        <w:ind w:left="340" w:firstLine="17"/>
      </w:pPr>
    </w:p>
    <w:p w14:paraId="22C7CDA4" w14:textId="6628D375" w:rsidR="00656FFA" w:rsidRDefault="00656FFA" w:rsidP="007B4D2F">
      <w:pPr>
        <w:ind w:left="340" w:firstLine="17"/>
      </w:pPr>
    </w:p>
    <w:p w14:paraId="47452943" w14:textId="434CCF8C" w:rsidR="00656FFA" w:rsidRDefault="00656FFA" w:rsidP="007B4D2F">
      <w:pPr>
        <w:ind w:left="340" w:firstLine="17"/>
      </w:pPr>
    </w:p>
    <w:p w14:paraId="74C31063" w14:textId="7A58A0B2" w:rsidR="00656FFA" w:rsidRDefault="00656FFA" w:rsidP="007B4D2F">
      <w:pPr>
        <w:ind w:left="340" w:firstLine="17"/>
      </w:pPr>
    </w:p>
    <w:p w14:paraId="3519BAE2" w14:textId="3723516F" w:rsidR="00656FFA" w:rsidRDefault="00656FFA" w:rsidP="007B4D2F">
      <w:pPr>
        <w:ind w:left="340" w:firstLine="17"/>
      </w:pPr>
    </w:p>
    <w:p w14:paraId="60F7E74A" w14:textId="2170E52A" w:rsidR="00656FFA" w:rsidRDefault="00656FFA" w:rsidP="007B4D2F">
      <w:pPr>
        <w:ind w:left="340" w:firstLine="17"/>
      </w:pPr>
    </w:p>
    <w:p w14:paraId="03144996" w14:textId="3C57C45A" w:rsidR="00656FFA" w:rsidRDefault="00656FFA" w:rsidP="007B4D2F">
      <w:pPr>
        <w:ind w:left="340" w:firstLine="17"/>
      </w:pPr>
    </w:p>
    <w:p w14:paraId="0E1487C5" w14:textId="44A9373B" w:rsidR="00656FFA" w:rsidRDefault="00656FFA" w:rsidP="007B4D2F">
      <w:pPr>
        <w:ind w:left="340" w:firstLine="17"/>
      </w:pPr>
    </w:p>
    <w:p w14:paraId="2AB8A1C9" w14:textId="08235D36" w:rsidR="00656FFA" w:rsidRDefault="00656FFA" w:rsidP="007B4D2F">
      <w:pPr>
        <w:ind w:left="340" w:firstLine="17"/>
      </w:pPr>
    </w:p>
    <w:p w14:paraId="4FBB9524" w14:textId="6A556C94" w:rsidR="00656FFA" w:rsidRDefault="00656FFA" w:rsidP="007B4D2F">
      <w:pPr>
        <w:ind w:left="340" w:firstLine="17"/>
      </w:pPr>
    </w:p>
    <w:p w14:paraId="6A33562F" w14:textId="4E7E42E8" w:rsidR="00656FFA" w:rsidRDefault="00656FFA" w:rsidP="007B4D2F">
      <w:pPr>
        <w:ind w:left="340" w:firstLine="17"/>
      </w:pPr>
    </w:p>
    <w:p w14:paraId="5CD9A575" w14:textId="24AD57EA" w:rsidR="00656FFA" w:rsidRDefault="00656FFA" w:rsidP="007B4D2F">
      <w:pPr>
        <w:ind w:left="340" w:firstLine="17"/>
      </w:pPr>
    </w:p>
    <w:p w14:paraId="291280C1" w14:textId="45E2304C" w:rsidR="00656FFA" w:rsidRDefault="00656FFA" w:rsidP="007B4D2F">
      <w:pPr>
        <w:ind w:left="340" w:firstLine="17"/>
      </w:pPr>
    </w:p>
    <w:p w14:paraId="1163B8B1" w14:textId="39B1130D" w:rsidR="00656FFA" w:rsidRDefault="00656FFA" w:rsidP="007B4D2F">
      <w:pPr>
        <w:ind w:left="340" w:firstLine="17"/>
      </w:pPr>
    </w:p>
    <w:p w14:paraId="5934AEC4" w14:textId="55217543" w:rsidR="00656FFA" w:rsidRDefault="00656FFA" w:rsidP="007B4D2F">
      <w:pPr>
        <w:ind w:left="340" w:firstLine="17"/>
      </w:pPr>
    </w:p>
    <w:p w14:paraId="7F9C5FEE" w14:textId="2D193070" w:rsidR="00656FFA" w:rsidRDefault="00656FFA" w:rsidP="007B4D2F">
      <w:pPr>
        <w:ind w:left="340" w:firstLine="17"/>
      </w:pPr>
    </w:p>
    <w:p w14:paraId="271FDDC4" w14:textId="0C8B65DF" w:rsidR="00656FFA" w:rsidRDefault="00656FFA" w:rsidP="002140F0"/>
    <w:p w14:paraId="5ACFE24B" w14:textId="74293F9E" w:rsidR="00656FFA" w:rsidRDefault="00656FFA" w:rsidP="007B4D2F">
      <w:pPr>
        <w:ind w:left="340" w:firstLine="17"/>
      </w:pPr>
    </w:p>
    <w:p w14:paraId="6D7A9193" w14:textId="122F93F0" w:rsidR="00656FFA" w:rsidRDefault="00656FFA" w:rsidP="007B4D2F">
      <w:pPr>
        <w:ind w:left="340" w:firstLine="17"/>
      </w:pPr>
    </w:p>
    <w:p w14:paraId="2DD35136" w14:textId="77777777" w:rsidR="007B4D2F" w:rsidRPr="00FF0844" w:rsidRDefault="007B4D2F" w:rsidP="00C22756"/>
    <w:p w14:paraId="76634C46" w14:textId="77777777" w:rsidR="007B4D2F" w:rsidRPr="00FF0844" w:rsidRDefault="007B4D2F" w:rsidP="007B4D2F">
      <w:pPr>
        <w:ind w:left="7140" w:firstLine="340"/>
      </w:pPr>
    </w:p>
    <w:p w14:paraId="77C7B672" w14:textId="42B0F001" w:rsidR="00B7479C" w:rsidRPr="00FF0844" w:rsidRDefault="00846AFD" w:rsidP="00846AFD">
      <w:pPr>
        <w:ind w:left="7480"/>
      </w:pPr>
      <w:r>
        <w:t xml:space="preserve"> </w:t>
      </w:r>
      <w:r w:rsidR="00543EE2" w:rsidRPr="00FF0844">
        <w:t>0</w:t>
      </w:r>
      <w:r w:rsidR="00E05F1A">
        <w:t>6</w:t>
      </w:r>
      <w:r w:rsidR="009E2B2F" w:rsidRPr="00FF0844">
        <w:t>/20</w:t>
      </w:r>
      <w:r w:rsidR="00FF0844" w:rsidRPr="00FF0844">
        <w:t>2</w:t>
      </w:r>
      <w:r w:rsidR="00E05F1A">
        <w:t>3</w:t>
      </w:r>
      <w:r w:rsidR="009E2B2F" w:rsidRPr="00FF0844">
        <w:tab/>
      </w:r>
    </w:p>
    <w:p w14:paraId="0AD24AB4" w14:textId="341A1580" w:rsidR="005A654C" w:rsidRPr="00FF0844" w:rsidRDefault="00846AFD" w:rsidP="00846AFD">
      <w:pPr>
        <w:pStyle w:val="4ZakladniPGP"/>
        <w:tabs>
          <w:tab w:val="right" w:pos="9072"/>
        </w:tabs>
        <w:ind w:left="0"/>
        <w:jc w:val="center"/>
      </w:pPr>
      <w:r>
        <w:tab/>
      </w:r>
      <w:r w:rsidR="009E2B2F" w:rsidRPr="00FF0844">
        <w:t xml:space="preserve">Ing. </w:t>
      </w:r>
      <w:r>
        <w:t>Lukáš Hunal</w:t>
      </w:r>
    </w:p>
    <w:sectPr w:rsidR="005A654C" w:rsidRPr="00FF0844" w:rsidSect="00CC497E">
      <w:headerReference w:type="default" r:id="rId10"/>
      <w:footerReference w:type="default" r:id="rId11"/>
      <w:pgSz w:w="11906" w:h="16838" w:code="9"/>
      <w:pgMar w:top="907" w:right="1134" w:bottom="737" w:left="1418" w:header="1417" w:footer="397" w:gutter="0"/>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1B1CF" w14:textId="77777777" w:rsidR="004E44BD" w:rsidRDefault="004E44BD">
      <w:r>
        <w:separator/>
      </w:r>
    </w:p>
  </w:endnote>
  <w:endnote w:type="continuationSeparator" w:id="0">
    <w:p w14:paraId="7840ADB1" w14:textId="77777777" w:rsidR="004E44BD" w:rsidRDefault="004E4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charset w:val="02"/>
    <w:family w:val="auto"/>
    <w:pitch w:val="default"/>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7A35A" w14:textId="77777777" w:rsidR="00BA52BA" w:rsidRDefault="00BA52BA">
    <w:pPr>
      <w:pStyle w:val="Zpat"/>
      <w:rPr>
        <w:sz w:val="18"/>
        <w:szCs w:val="18"/>
      </w:rPr>
    </w:pPr>
  </w:p>
  <w:p w14:paraId="02A26454" w14:textId="5B688824" w:rsidR="00BA52BA" w:rsidRDefault="004F5E2B">
    <w:pPr>
      <w:pStyle w:val="Zpat"/>
      <w:rPr>
        <w:sz w:val="18"/>
        <w:szCs w:val="18"/>
      </w:rPr>
    </w:pPr>
    <w:r>
      <w:t>0</w:t>
    </w:r>
    <w:r w:rsidR="00CC497E">
      <w:t>8</w:t>
    </w:r>
    <w:r>
      <w:t>/20</w:t>
    </w:r>
    <w:r w:rsidR="00613C28">
      <w:t>2</w:t>
    </w:r>
    <w:r w:rsidR="00792838">
      <w:t>2</w:t>
    </w:r>
    <w:r>
      <w:rPr>
        <w:sz w:val="18"/>
        <w:szCs w:val="18"/>
      </w:rPr>
      <w:tab/>
    </w:r>
    <w:r w:rsidRPr="004F5E2B">
      <w:rPr>
        <w:sz w:val="18"/>
        <w:szCs w:val="18"/>
      </w:rPr>
      <w:t xml:space="preserve">Stránka </w:t>
    </w:r>
    <w:r w:rsidRPr="004F5E2B">
      <w:rPr>
        <w:b/>
        <w:bCs/>
        <w:sz w:val="18"/>
        <w:szCs w:val="18"/>
      </w:rPr>
      <w:fldChar w:fldCharType="begin"/>
    </w:r>
    <w:r w:rsidRPr="004F5E2B">
      <w:rPr>
        <w:b/>
        <w:bCs/>
        <w:sz w:val="18"/>
        <w:szCs w:val="18"/>
      </w:rPr>
      <w:instrText>PAGE  \* Arabic  \* MERGEFORMAT</w:instrText>
    </w:r>
    <w:r w:rsidRPr="004F5E2B">
      <w:rPr>
        <w:b/>
        <w:bCs/>
        <w:sz w:val="18"/>
        <w:szCs w:val="18"/>
      </w:rPr>
      <w:fldChar w:fldCharType="separate"/>
    </w:r>
    <w:r w:rsidR="002F63F6">
      <w:rPr>
        <w:b/>
        <w:bCs/>
        <w:noProof/>
        <w:sz w:val="18"/>
        <w:szCs w:val="18"/>
      </w:rPr>
      <w:t>7</w:t>
    </w:r>
    <w:r w:rsidRPr="004F5E2B">
      <w:rPr>
        <w:b/>
        <w:bCs/>
        <w:sz w:val="18"/>
        <w:szCs w:val="18"/>
      </w:rPr>
      <w:fldChar w:fldCharType="end"/>
    </w:r>
    <w:r w:rsidRPr="004F5E2B">
      <w:rPr>
        <w:sz w:val="18"/>
        <w:szCs w:val="18"/>
      </w:rPr>
      <w:t xml:space="preserve"> z </w:t>
    </w:r>
    <w:r w:rsidRPr="004F5E2B">
      <w:rPr>
        <w:b/>
        <w:bCs/>
        <w:sz w:val="18"/>
        <w:szCs w:val="18"/>
      </w:rPr>
      <w:fldChar w:fldCharType="begin"/>
    </w:r>
    <w:r w:rsidRPr="004F5E2B">
      <w:rPr>
        <w:b/>
        <w:bCs/>
        <w:sz w:val="18"/>
        <w:szCs w:val="18"/>
      </w:rPr>
      <w:instrText>NUMPAGES  \* Arabic  \* MERGEFORMAT</w:instrText>
    </w:r>
    <w:r w:rsidRPr="004F5E2B">
      <w:rPr>
        <w:b/>
        <w:bCs/>
        <w:sz w:val="18"/>
        <w:szCs w:val="18"/>
      </w:rPr>
      <w:fldChar w:fldCharType="separate"/>
    </w:r>
    <w:r w:rsidR="002F63F6">
      <w:rPr>
        <w:b/>
        <w:bCs/>
        <w:noProof/>
        <w:sz w:val="18"/>
        <w:szCs w:val="18"/>
      </w:rPr>
      <w:t>7</w:t>
    </w:r>
    <w:r w:rsidRPr="004F5E2B">
      <w:rPr>
        <w:b/>
        <w:bCs/>
        <w:sz w:val="18"/>
        <w:szCs w:val="18"/>
      </w:rPr>
      <w:fldChar w:fldCharType="end"/>
    </w:r>
  </w:p>
  <w:p w14:paraId="5FE3CEC1" w14:textId="4DD648B3" w:rsidR="00BA52BA" w:rsidRDefault="00BA52BA">
    <w:pPr>
      <w:pStyle w:val="Zpa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C0238" w14:textId="77777777" w:rsidR="004E44BD" w:rsidRDefault="004E44BD">
      <w:r>
        <w:rPr>
          <w:color w:val="000000"/>
        </w:rPr>
        <w:separator/>
      </w:r>
    </w:p>
  </w:footnote>
  <w:footnote w:type="continuationSeparator" w:id="0">
    <w:p w14:paraId="05F4C72C" w14:textId="77777777" w:rsidR="004E44BD" w:rsidRDefault="004E4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74691" w14:textId="6A8E5442" w:rsidR="00BA52BA" w:rsidRPr="00CC497E" w:rsidRDefault="00CC497E" w:rsidP="00CC497E">
    <w:pPr>
      <w:pStyle w:val="Zhlav"/>
    </w:pPr>
    <w:r w:rsidRPr="00C40DBB">
      <w:rPr>
        <w:noProof/>
      </w:rPr>
      <w:drawing>
        <wp:anchor distT="0" distB="0" distL="114300" distR="114300" simplePos="0" relativeHeight="251661312" behindDoc="1" locked="0" layoutInCell="1" allowOverlap="1" wp14:anchorId="300268BD" wp14:editId="70A4C422">
          <wp:simplePos x="0" y="0"/>
          <wp:positionH relativeFrom="margin">
            <wp:posOffset>4495800</wp:posOffset>
          </wp:positionH>
          <wp:positionV relativeFrom="paragraph">
            <wp:posOffset>-525780</wp:posOffset>
          </wp:positionV>
          <wp:extent cx="1246505" cy="327025"/>
          <wp:effectExtent l="0" t="0" r="0" b="0"/>
          <wp:wrapTight wrapText="bothSides">
            <wp:wrapPolygon edited="0">
              <wp:start x="0" y="0"/>
              <wp:lineTo x="0" y="20132"/>
              <wp:lineTo x="21127" y="20132"/>
              <wp:lineTo x="21127" y="0"/>
              <wp:lineTo x="0" y="0"/>
            </wp:wrapPolygon>
          </wp:wrapTight>
          <wp:docPr id="5" name="Obrázek 5" descr="Obsah obrázku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ázek 8" descr="Obsah obrázku text&#10;&#10;Popis byl vytvořen automaticky"/>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46505" cy="327025"/>
                  </a:xfrm>
                  <a:prstGeom prst="rect">
                    <a:avLst/>
                  </a:prstGeom>
                </pic:spPr>
              </pic:pic>
            </a:graphicData>
          </a:graphic>
        </wp:anchor>
      </w:drawing>
    </w:r>
    <w:r>
      <w:rPr>
        <w:noProof/>
      </w:rPr>
      <w:drawing>
        <wp:anchor distT="0" distB="0" distL="114300" distR="114300" simplePos="0" relativeHeight="251659264" behindDoc="1" locked="0" layoutInCell="1" allowOverlap="1" wp14:anchorId="7AD3AAE2" wp14:editId="5B8303C9">
          <wp:simplePos x="0" y="0"/>
          <wp:positionH relativeFrom="margin">
            <wp:posOffset>198120</wp:posOffset>
          </wp:positionH>
          <wp:positionV relativeFrom="paragraph">
            <wp:posOffset>-655320</wp:posOffset>
          </wp:positionV>
          <wp:extent cx="971550" cy="640715"/>
          <wp:effectExtent l="0" t="0" r="0" b="6985"/>
          <wp:wrapTight wrapText="bothSides">
            <wp:wrapPolygon edited="0">
              <wp:start x="0" y="0"/>
              <wp:lineTo x="0" y="21193"/>
              <wp:lineTo x="21176" y="21193"/>
              <wp:lineTo x="21176" y="0"/>
              <wp:lineTo x="0" y="0"/>
            </wp:wrapPolygon>
          </wp:wrapTight>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2"/>
                  <pic:cNvPicPr/>
                </pic:nvPicPr>
                <pic:blipFill>
                  <a:blip r:embed="rId2">
                    <a:extLst>
                      <a:ext uri="{28A0092B-C50C-407E-A947-70E740481C1C}">
                        <a14:useLocalDpi xmlns:a14="http://schemas.microsoft.com/office/drawing/2010/main" val="0"/>
                      </a:ext>
                    </a:extLst>
                  </a:blip>
                  <a:stretch>
                    <a:fillRect/>
                  </a:stretch>
                </pic:blipFill>
                <pic:spPr>
                  <a:xfrm>
                    <a:off x="0" y="0"/>
                    <a:ext cx="971550" cy="64071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C774A"/>
    <w:multiLevelType w:val="hybridMultilevel"/>
    <w:tmpl w:val="41FCF182"/>
    <w:lvl w:ilvl="0" w:tplc="BE567DD8">
      <w:start w:val="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8F437CC"/>
    <w:multiLevelType w:val="multilevel"/>
    <w:tmpl w:val="A296E1DA"/>
    <w:styleLink w:val="Seznam51"/>
    <w:lvl w:ilvl="0">
      <w:numFmt w:val="bullet"/>
      <w:lvlText w:val="✗"/>
      <w:lvlJc w:val="left"/>
      <w:pPr>
        <w:ind w:left="227" w:hanging="227"/>
      </w:pPr>
      <w:rPr>
        <w:rFonts w:ascii="StarSymbol" w:hAnsi="StarSymbol"/>
      </w:rPr>
    </w:lvl>
    <w:lvl w:ilvl="1">
      <w:numFmt w:val="bullet"/>
      <w:lvlText w:val="✗"/>
      <w:lvlJc w:val="left"/>
      <w:pPr>
        <w:ind w:left="454" w:hanging="227"/>
      </w:pPr>
      <w:rPr>
        <w:rFonts w:ascii="StarSymbol" w:hAnsi="StarSymbol"/>
      </w:rPr>
    </w:lvl>
    <w:lvl w:ilvl="2">
      <w:numFmt w:val="bullet"/>
      <w:lvlText w:val="✗"/>
      <w:lvlJc w:val="left"/>
      <w:pPr>
        <w:ind w:left="680" w:hanging="227"/>
      </w:pPr>
      <w:rPr>
        <w:rFonts w:ascii="StarSymbol" w:hAnsi="StarSymbol"/>
      </w:rPr>
    </w:lvl>
    <w:lvl w:ilvl="3">
      <w:numFmt w:val="bullet"/>
      <w:lvlText w:val="✗"/>
      <w:lvlJc w:val="left"/>
      <w:pPr>
        <w:ind w:left="907" w:hanging="227"/>
      </w:pPr>
      <w:rPr>
        <w:rFonts w:ascii="StarSymbol" w:hAnsi="StarSymbol"/>
      </w:rPr>
    </w:lvl>
    <w:lvl w:ilvl="4">
      <w:numFmt w:val="bullet"/>
      <w:lvlText w:val="✗"/>
      <w:lvlJc w:val="left"/>
      <w:pPr>
        <w:ind w:left="1134" w:hanging="227"/>
      </w:pPr>
      <w:rPr>
        <w:rFonts w:ascii="StarSymbol" w:hAnsi="StarSymbol"/>
      </w:rPr>
    </w:lvl>
    <w:lvl w:ilvl="5">
      <w:numFmt w:val="bullet"/>
      <w:lvlText w:val="✗"/>
      <w:lvlJc w:val="left"/>
      <w:pPr>
        <w:ind w:left="1361" w:hanging="227"/>
      </w:pPr>
      <w:rPr>
        <w:rFonts w:ascii="StarSymbol" w:hAnsi="StarSymbol"/>
      </w:rPr>
    </w:lvl>
    <w:lvl w:ilvl="6">
      <w:numFmt w:val="bullet"/>
      <w:lvlText w:val="✗"/>
      <w:lvlJc w:val="left"/>
      <w:pPr>
        <w:ind w:left="1587" w:hanging="227"/>
      </w:pPr>
      <w:rPr>
        <w:rFonts w:ascii="StarSymbol" w:hAnsi="StarSymbol"/>
      </w:rPr>
    </w:lvl>
    <w:lvl w:ilvl="7">
      <w:numFmt w:val="bullet"/>
      <w:lvlText w:val="✗"/>
      <w:lvlJc w:val="left"/>
      <w:pPr>
        <w:ind w:left="1814" w:hanging="227"/>
      </w:pPr>
      <w:rPr>
        <w:rFonts w:ascii="StarSymbol" w:hAnsi="StarSymbol"/>
      </w:rPr>
    </w:lvl>
    <w:lvl w:ilvl="8">
      <w:numFmt w:val="bullet"/>
      <w:lvlText w:val="✗"/>
      <w:lvlJc w:val="left"/>
      <w:pPr>
        <w:ind w:left="2041" w:hanging="227"/>
      </w:pPr>
      <w:rPr>
        <w:rFonts w:ascii="StarSymbol" w:hAnsi="StarSymbol"/>
      </w:rPr>
    </w:lvl>
  </w:abstractNum>
  <w:abstractNum w:abstractNumId="2" w15:restartNumberingAfterBreak="0">
    <w:nsid w:val="0FB13659"/>
    <w:multiLevelType w:val="hybridMultilevel"/>
    <w:tmpl w:val="630082AE"/>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3" w15:restartNumberingAfterBreak="0">
    <w:nsid w:val="219E64CE"/>
    <w:multiLevelType w:val="multilevel"/>
    <w:tmpl w:val="5092833C"/>
    <w:styleLink w:val="WWOutlineListStyle"/>
    <w:lvl w:ilvl="0">
      <w:start w:val="1"/>
      <w:numFmt w:val="decimal"/>
      <w:lvlText w:val="%1."/>
      <w:lvlJc w:val="left"/>
      <w:pPr>
        <w:ind w:left="283" w:hanging="283"/>
      </w:pPr>
      <w:rPr>
        <w:rFonts w:ascii="Arial" w:hAnsi="Arial"/>
        <w:sz w:val="24"/>
      </w:rPr>
    </w:lvl>
    <w:lvl w:ilvl="1">
      <w:start w:val="1"/>
      <w:numFmt w:val="decimal"/>
      <w:lvlText w:val="A.1.%2."/>
      <w:lvlJc w:val="left"/>
      <w:pPr>
        <w:ind w:left="510" w:hanging="283"/>
      </w:pPr>
      <w:rPr>
        <w:rFonts w:ascii="Arial" w:hAnsi="Arial" w:hint="default"/>
        <w:sz w:val="24"/>
      </w:rPr>
    </w:lvl>
    <w:lvl w:ilvl="2">
      <w:start w:val="1"/>
      <w:numFmt w:val="decimal"/>
      <w:lvlText w:val="%1.%2.%3."/>
      <w:lvlJc w:val="left"/>
      <w:pPr>
        <w:ind w:left="737" w:hanging="283"/>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27DD7F60"/>
    <w:multiLevelType w:val="hybridMultilevel"/>
    <w:tmpl w:val="D9DEB914"/>
    <w:lvl w:ilvl="0" w:tplc="8020C1B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A89175A"/>
    <w:multiLevelType w:val="multilevel"/>
    <w:tmpl w:val="FCE47558"/>
    <w:lvl w:ilvl="0">
      <w:start w:val="1"/>
      <w:numFmt w:val="bullet"/>
      <w:pStyle w:val="MTSOdrky"/>
      <w:lvlText w:val=""/>
      <w:lvlJc w:val="left"/>
      <w:pPr>
        <w:tabs>
          <w:tab w:val="num" w:pos="709"/>
        </w:tabs>
        <w:ind w:left="680" w:hanging="396"/>
      </w:pPr>
      <w:rPr>
        <w:rFonts w:ascii="Symbol" w:hAnsi="Symbol" w:hint="default"/>
      </w:rPr>
    </w:lvl>
    <w:lvl w:ilvl="1">
      <w:start w:val="1"/>
      <w:numFmt w:val="bullet"/>
      <w:lvlText w:val="o"/>
      <w:lvlJc w:val="left"/>
      <w:pPr>
        <w:tabs>
          <w:tab w:val="num" w:pos="1134"/>
        </w:tabs>
        <w:ind w:left="794" w:hanging="397"/>
      </w:pPr>
      <w:rPr>
        <w:rFonts w:ascii="Courier New" w:hAnsi="Courier New" w:hint="default"/>
      </w:rPr>
    </w:lvl>
    <w:lvl w:ilvl="2">
      <w:start w:val="1"/>
      <w:numFmt w:val="bullet"/>
      <w:lvlText w:val=""/>
      <w:lvlJc w:val="left"/>
      <w:pPr>
        <w:tabs>
          <w:tab w:val="num" w:pos="1701"/>
        </w:tabs>
        <w:ind w:left="964" w:hanging="397"/>
      </w:pPr>
      <w:rPr>
        <w:rFonts w:ascii="Wingdings" w:hAnsi="Wingdings" w:hint="default"/>
      </w:rPr>
    </w:lvl>
    <w:lvl w:ilvl="3">
      <w:start w:val="1"/>
      <w:numFmt w:val="bullet"/>
      <w:lvlText w:val=""/>
      <w:lvlJc w:val="left"/>
      <w:pPr>
        <w:tabs>
          <w:tab w:val="num" w:pos="2268"/>
        </w:tabs>
        <w:ind w:left="1106" w:hanging="397"/>
      </w:pPr>
      <w:rPr>
        <w:rFonts w:ascii="Symbol" w:hAnsi="Symbol" w:hint="default"/>
      </w:rPr>
    </w:lvl>
    <w:lvl w:ilvl="4">
      <w:start w:val="1"/>
      <w:numFmt w:val="bullet"/>
      <w:lvlText w:val="o"/>
      <w:lvlJc w:val="left"/>
      <w:pPr>
        <w:tabs>
          <w:tab w:val="num" w:pos="4026"/>
        </w:tabs>
        <w:ind w:left="4023" w:hanging="2579"/>
      </w:pPr>
      <w:rPr>
        <w:rFonts w:ascii="Courier New" w:hAnsi="Courier New" w:hint="default"/>
      </w:rPr>
    </w:lvl>
    <w:lvl w:ilvl="5">
      <w:start w:val="1"/>
      <w:numFmt w:val="bullet"/>
      <w:lvlText w:val=""/>
      <w:lvlJc w:val="left"/>
      <w:pPr>
        <w:ind w:left="4743" w:hanging="3186"/>
      </w:pPr>
      <w:rPr>
        <w:rFonts w:ascii="Wingdings" w:hAnsi="Wingdings" w:hint="default"/>
      </w:rPr>
    </w:lvl>
    <w:lvl w:ilvl="6">
      <w:start w:val="1"/>
      <w:numFmt w:val="bullet"/>
      <w:lvlText w:val=""/>
      <w:lvlJc w:val="left"/>
      <w:pPr>
        <w:ind w:left="5463" w:hanging="3793"/>
      </w:pPr>
      <w:rPr>
        <w:rFonts w:ascii="Symbol" w:hAnsi="Symbol" w:hint="default"/>
      </w:rPr>
    </w:lvl>
    <w:lvl w:ilvl="7">
      <w:start w:val="1"/>
      <w:numFmt w:val="bullet"/>
      <w:lvlText w:val="o"/>
      <w:lvlJc w:val="left"/>
      <w:pPr>
        <w:ind w:left="6183" w:hanging="4399"/>
      </w:pPr>
      <w:rPr>
        <w:rFonts w:ascii="Courier New" w:hAnsi="Courier New" w:hint="default"/>
      </w:rPr>
    </w:lvl>
    <w:lvl w:ilvl="8">
      <w:start w:val="1"/>
      <w:numFmt w:val="bullet"/>
      <w:lvlText w:val=""/>
      <w:lvlJc w:val="left"/>
      <w:pPr>
        <w:ind w:left="6903" w:hanging="5006"/>
      </w:pPr>
      <w:rPr>
        <w:rFonts w:ascii="Wingdings" w:hAnsi="Wingdings" w:hint="default"/>
      </w:rPr>
    </w:lvl>
  </w:abstractNum>
  <w:abstractNum w:abstractNumId="6" w15:restartNumberingAfterBreak="0">
    <w:nsid w:val="3B6F5A07"/>
    <w:multiLevelType w:val="hybridMultilevel"/>
    <w:tmpl w:val="BB42773E"/>
    <w:lvl w:ilvl="0" w:tplc="04050001">
      <w:start w:val="1"/>
      <w:numFmt w:val="bullet"/>
      <w:lvlText w:val=""/>
      <w:lvlJc w:val="left"/>
      <w:pPr>
        <w:ind w:left="1260" w:hanging="360"/>
      </w:pPr>
      <w:rPr>
        <w:rFonts w:ascii="Symbol" w:hAnsi="Symbol" w:hint="default"/>
      </w:rPr>
    </w:lvl>
    <w:lvl w:ilvl="1" w:tplc="04050003" w:tentative="1">
      <w:start w:val="1"/>
      <w:numFmt w:val="bullet"/>
      <w:lvlText w:val="o"/>
      <w:lvlJc w:val="left"/>
      <w:pPr>
        <w:ind w:left="1980" w:hanging="360"/>
      </w:pPr>
      <w:rPr>
        <w:rFonts w:ascii="Courier New" w:hAnsi="Courier New" w:cs="Courier New" w:hint="default"/>
      </w:rPr>
    </w:lvl>
    <w:lvl w:ilvl="2" w:tplc="04050005" w:tentative="1">
      <w:start w:val="1"/>
      <w:numFmt w:val="bullet"/>
      <w:lvlText w:val=""/>
      <w:lvlJc w:val="left"/>
      <w:pPr>
        <w:ind w:left="2700" w:hanging="360"/>
      </w:pPr>
      <w:rPr>
        <w:rFonts w:ascii="Wingdings" w:hAnsi="Wingdings" w:hint="default"/>
      </w:rPr>
    </w:lvl>
    <w:lvl w:ilvl="3" w:tplc="04050001" w:tentative="1">
      <w:start w:val="1"/>
      <w:numFmt w:val="bullet"/>
      <w:lvlText w:val=""/>
      <w:lvlJc w:val="left"/>
      <w:pPr>
        <w:ind w:left="3420" w:hanging="360"/>
      </w:pPr>
      <w:rPr>
        <w:rFonts w:ascii="Symbol" w:hAnsi="Symbol" w:hint="default"/>
      </w:rPr>
    </w:lvl>
    <w:lvl w:ilvl="4" w:tplc="04050003" w:tentative="1">
      <w:start w:val="1"/>
      <w:numFmt w:val="bullet"/>
      <w:lvlText w:val="o"/>
      <w:lvlJc w:val="left"/>
      <w:pPr>
        <w:ind w:left="4140" w:hanging="360"/>
      </w:pPr>
      <w:rPr>
        <w:rFonts w:ascii="Courier New" w:hAnsi="Courier New" w:cs="Courier New" w:hint="default"/>
      </w:rPr>
    </w:lvl>
    <w:lvl w:ilvl="5" w:tplc="04050005" w:tentative="1">
      <w:start w:val="1"/>
      <w:numFmt w:val="bullet"/>
      <w:lvlText w:val=""/>
      <w:lvlJc w:val="left"/>
      <w:pPr>
        <w:ind w:left="4860" w:hanging="360"/>
      </w:pPr>
      <w:rPr>
        <w:rFonts w:ascii="Wingdings" w:hAnsi="Wingdings" w:hint="default"/>
      </w:rPr>
    </w:lvl>
    <w:lvl w:ilvl="6" w:tplc="04050001" w:tentative="1">
      <w:start w:val="1"/>
      <w:numFmt w:val="bullet"/>
      <w:lvlText w:val=""/>
      <w:lvlJc w:val="left"/>
      <w:pPr>
        <w:ind w:left="5580" w:hanging="360"/>
      </w:pPr>
      <w:rPr>
        <w:rFonts w:ascii="Symbol" w:hAnsi="Symbol" w:hint="default"/>
      </w:rPr>
    </w:lvl>
    <w:lvl w:ilvl="7" w:tplc="04050003" w:tentative="1">
      <w:start w:val="1"/>
      <w:numFmt w:val="bullet"/>
      <w:lvlText w:val="o"/>
      <w:lvlJc w:val="left"/>
      <w:pPr>
        <w:ind w:left="6300" w:hanging="360"/>
      </w:pPr>
      <w:rPr>
        <w:rFonts w:ascii="Courier New" w:hAnsi="Courier New" w:cs="Courier New" w:hint="default"/>
      </w:rPr>
    </w:lvl>
    <w:lvl w:ilvl="8" w:tplc="04050005" w:tentative="1">
      <w:start w:val="1"/>
      <w:numFmt w:val="bullet"/>
      <w:lvlText w:val=""/>
      <w:lvlJc w:val="left"/>
      <w:pPr>
        <w:ind w:left="7020" w:hanging="360"/>
      </w:pPr>
      <w:rPr>
        <w:rFonts w:ascii="Wingdings" w:hAnsi="Wingdings" w:hint="default"/>
      </w:rPr>
    </w:lvl>
  </w:abstractNum>
  <w:abstractNum w:abstractNumId="7" w15:restartNumberingAfterBreak="0">
    <w:nsid w:val="49452A14"/>
    <w:multiLevelType w:val="hybridMultilevel"/>
    <w:tmpl w:val="4A0C1906"/>
    <w:lvl w:ilvl="0" w:tplc="6A826956">
      <w:start w:val="1"/>
      <w:numFmt w:val="bullet"/>
      <w:pStyle w:val="5OdrazkaPGP"/>
      <w:lvlText w:val=""/>
      <w:lvlJc w:val="left"/>
      <w:pPr>
        <w:ind w:left="1380" w:hanging="360"/>
      </w:pPr>
      <w:rPr>
        <w:rFonts w:ascii="Wingdings" w:hAnsi="Wingdings" w:hint="default"/>
      </w:rPr>
    </w:lvl>
    <w:lvl w:ilvl="1" w:tplc="04050003" w:tentative="1">
      <w:start w:val="1"/>
      <w:numFmt w:val="bullet"/>
      <w:lvlText w:val="o"/>
      <w:lvlJc w:val="left"/>
      <w:pPr>
        <w:ind w:left="2100" w:hanging="360"/>
      </w:pPr>
      <w:rPr>
        <w:rFonts w:ascii="Courier New" w:hAnsi="Courier New" w:cs="Courier New" w:hint="default"/>
      </w:rPr>
    </w:lvl>
    <w:lvl w:ilvl="2" w:tplc="04050005" w:tentative="1">
      <w:start w:val="1"/>
      <w:numFmt w:val="bullet"/>
      <w:lvlText w:val=""/>
      <w:lvlJc w:val="left"/>
      <w:pPr>
        <w:ind w:left="2820" w:hanging="360"/>
      </w:pPr>
      <w:rPr>
        <w:rFonts w:ascii="Wingdings" w:hAnsi="Wingdings" w:hint="default"/>
      </w:rPr>
    </w:lvl>
    <w:lvl w:ilvl="3" w:tplc="04050001" w:tentative="1">
      <w:start w:val="1"/>
      <w:numFmt w:val="bullet"/>
      <w:lvlText w:val=""/>
      <w:lvlJc w:val="left"/>
      <w:pPr>
        <w:ind w:left="3540" w:hanging="360"/>
      </w:pPr>
      <w:rPr>
        <w:rFonts w:ascii="Symbol" w:hAnsi="Symbol" w:hint="default"/>
      </w:rPr>
    </w:lvl>
    <w:lvl w:ilvl="4" w:tplc="04050003" w:tentative="1">
      <w:start w:val="1"/>
      <w:numFmt w:val="bullet"/>
      <w:lvlText w:val="o"/>
      <w:lvlJc w:val="left"/>
      <w:pPr>
        <w:ind w:left="4260" w:hanging="360"/>
      </w:pPr>
      <w:rPr>
        <w:rFonts w:ascii="Courier New" w:hAnsi="Courier New" w:cs="Courier New" w:hint="default"/>
      </w:rPr>
    </w:lvl>
    <w:lvl w:ilvl="5" w:tplc="04050005" w:tentative="1">
      <w:start w:val="1"/>
      <w:numFmt w:val="bullet"/>
      <w:lvlText w:val=""/>
      <w:lvlJc w:val="left"/>
      <w:pPr>
        <w:ind w:left="4980" w:hanging="360"/>
      </w:pPr>
      <w:rPr>
        <w:rFonts w:ascii="Wingdings" w:hAnsi="Wingdings" w:hint="default"/>
      </w:rPr>
    </w:lvl>
    <w:lvl w:ilvl="6" w:tplc="04050001" w:tentative="1">
      <w:start w:val="1"/>
      <w:numFmt w:val="bullet"/>
      <w:lvlText w:val=""/>
      <w:lvlJc w:val="left"/>
      <w:pPr>
        <w:ind w:left="5700" w:hanging="360"/>
      </w:pPr>
      <w:rPr>
        <w:rFonts w:ascii="Symbol" w:hAnsi="Symbol" w:hint="default"/>
      </w:rPr>
    </w:lvl>
    <w:lvl w:ilvl="7" w:tplc="04050003" w:tentative="1">
      <w:start w:val="1"/>
      <w:numFmt w:val="bullet"/>
      <w:lvlText w:val="o"/>
      <w:lvlJc w:val="left"/>
      <w:pPr>
        <w:ind w:left="6420" w:hanging="360"/>
      </w:pPr>
      <w:rPr>
        <w:rFonts w:ascii="Courier New" w:hAnsi="Courier New" w:cs="Courier New" w:hint="default"/>
      </w:rPr>
    </w:lvl>
    <w:lvl w:ilvl="8" w:tplc="04050005" w:tentative="1">
      <w:start w:val="1"/>
      <w:numFmt w:val="bullet"/>
      <w:lvlText w:val=""/>
      <w:lvlJc w:val="left"/>
      <w:pPr>
        <w:ind w:left="7140" w:hanging="360"/>
      </w:pPr>
      <w:rPr>
        <w:rFonts w:ascii="Wingdings" w:hAnsi="Wingdings" w:hint="default"/>
      </w:rPr>
    </w:lvl>
  </w:abstractNum>
  <w:abstractNum w:abstractNumId="8" w15:restartNumberingAfterBreak="0">
    <w:nsid w:val="529F70B1"/>
    <w:multiLevelType w:val="multilevel"/>
    <w:tmpl w:val="BAE218CE"/>
    <w:lvl w:ilvl="0">
      <w:start w:val="1"/>
      <w:numFmt w:val="upperLetter"/>
      <w:pStyle w:val="1NadpisPGP"/>
      <w:lvlText w:val="%1."/>
      <w:lvlJc w:val="left"/>
      <w:pPr>
        <w:ind w:left="360" w:hanging="360"/>
      </w:pPr>
      <w:rPr>
        <w:rFonts w:hint="default"/>
      </w:rPr>
    </w:lvl>
    <w:lvl w:ilvl="1">
      <w:start w:val="1"/>
      <w:numFmt w:val="decimal"/>
      <w:pStyle w:val="2NadpisPGP"/>
      <w:lvlText w:val="%1.%2."/>
      <w:lvlJc w:val="left"/>
      <w:pPr>
        <w:ind w:left="792" w:hanging="432"/>
      </w:pPr>
      <w:rPr>
        <w:b/>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NadpisPGP"/>
      <w:lvlText w:val="%1.%2.%3."/>
      <w:lvlJc w:val="left"/>
      <w:pPr>
        <w:ind w:left="1224" w:hanging="504"/>
      </w:pPr>
      <w:rPr>
        <w:rFonts w:hint="default"/>
      </w:rPr>
    </w:lvl>
    <w:lvl w:ilvl="3">
      <w:start w:val="1"/>
      <w:numFmt w:val="decimal"/>
      <w:pStyle w:val="4NadpisPGP"/>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60076B3"/>
    <w:multiLevelType w:val="hybridMultilevel"/>
    <w:tmpl w:val="9BB85546"/>
    <w:lvl w:ilvl="0" w:tplc="3C7024A0">
      <w:start w:val="1"/>
      <w:numFmt w:val="decimal"/>
      <w:lvlText w:val="%1."/>
      <w:lvlJc w:val="left"/>
      <w:pPr>
        <w:ind w:left="765" w:hanging="4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66E07BA8"/>
    <w:multiLevelType w:val="multilevel"/>
    <w:tmpl w:val="3FB68FBE"/>
    <w:styleLink w:val="List1"/>
    <w:lvl w:ilvl="0">
      <w:numFmt w:val="bullet"/>
      <w:lvlText w:val="•"/>
      <w:lvlJc w:val="left"/>
      <w:pPr>
        <w:ind w:left="227" w:hanging="227"/>
      </w:pPr>
      <w:rPr>
        <w:rFonts w:ascii="StarSymbol" w:hAnsi="StarSymbol"/>
      </w:rPr>
    </w:lvl>
    <w:lvl w:ilvl="1">
      <w:numFmt w:val="bullet"/>
      <w:lvlText w:val="•"/>
      <w:lvlJc w:val="left"/>
      <w:pPr>
        <w:ind w:left="454" w:hanging="227"/>
      </w:pPr>
      <w:rPr>
        <w:rFonts w:ascii="StarSymbol" w:hAnsi="StarSymbol"/>
      </w:rPr>
    </w:lvl>
    <w:lvl w:ilvl="2">
      <w:numFmt w:val="bullet"/>
      <w:lvlText w:val="•"/>
      <w:lvlJc w:val="left"/>
      <w:pPr>
        <w:ind w:left="680" w:hanging="227"/>
      </w:pPr>
      <w:rPr>
        <w:rFonts w:ascii="StarSymbol" w:hAnsi="StarSymbol"/>
      </w:rPr>
    </w:lvl>
    <w:lvl w:ilvl="3">
      <w:numFmt w:val="bullet"/>
      <w:lvlText w:val="•"/>
      <w:lvlJc w:val="left"/>
      <w:pPr>
        <w:ind w:left="907" w:hanging="227"/>
      </w:pPr>
      <w:rPr>
        <w:rFonts w:ascii="StarSymbol" w:hAnsi="StarSymbol"/>
      </w:rPr>
    </w:lvl>
    <w:lvl w:ilvl="4">
      <w:numFmt w:val="bullet"/>
      <w:lvlText w:val="•"/>
      <w:lvlJc w:val="left"/>
      <w:pPr>
        <w:ind w:left="1134" w:hanging="227"/>
      </w:pPr>
      <w:rPr>
        <w:rFonts w:ascii="StarSymbol" w:hAnsi="StarSymbol"/>
      </w:rPr>
    </w:lvl>
    <w:lvl w:ilvl="5">
      <w:numFmt w:val="bullet"/>
      <w:lvlText w:val="•"/>
      <w:lvlJc w:val="left"/>
      <w:pPr>
        <w:ind w:left="1361" w:hanging="227"/>
      </w:pPr>
      <w:rPr>
        <w:rFonts w:ascii="StarSymbol" w:hAnsi="StarSymbol"/>
      </w:rPr>
    </w:lvl>
    <w:lvl w:ilvl="6">
      <w:numFmt w:val="bullet"/>
      <w:lvlText w:val="•"/>
      <w:lvlJc w:val="left"/>
      <w:pPr>
        <w:ind w:left="1587" w:hanging="227"/>
      </w:pPr>
      <w:rPr>
        <w:rFonts w:ascii="StarSymbol" w:hAnsi="StarSymbol"/>
      </w:rPr>
    </w:lvl>
    <w:lvl w:ilvl="7">
      <w:numFmt w:val="bullet"/>
      <w:lvlText w:val="•"/>
      <w:lvlJc w:val="left"/>
      <w:pPr>
        <w:ind w:left="1814" w:hanging="227"/>
      </w:pPr>
      <w:rPr>
        <w:rFonts w:ascii="StarSymbol" w:hAnsi="StarSymbol"/>
      </w:rPr>
    </w:lvl>
    <w:lvl w:ilvl="8">
      <w:numFmt w:val="bullet"/>
      <w:lvlText w:val="•"/>
      <w:lvlJc w:val="left"/>
      <w:pPr>
        <w:ind w:left="2041" w:hanging="227"/>
      </w:pPr>
      <w:rPr>
        <w:rFonts w:ascii="StarSymbol" w:hAnsi="StarSymbol"/>
      </w:rPr>
    </w:lvl>
  </w:abstractNum>
  <w:abstractNum w:abstractNumId="11" w15:restartNumberingAfterBreak="0">
    <w:nsid w:val="69ED697A"/>
    <w:multiLevelType w:val="multilevel"/>
    <w:tmpl w:val="7DB062D4"/>
    <w:styleLink w:val="Numbering11"/>
    <w:lvl w:ilvl="0">
      <w:start w:val="1"/>
      <w:numFmt w:val="decimal"/>
      <w:lvlText w:val=" %1."/>
      <w:lvlJc w:val="left"/>
      <w:pPr>
        <w:ind w:left="283" w:hanging="282"/>
      </w:pPr>
    </w:lvl>
    <w:lvl w:ilvl="1">
      <w:start w:val="1"/>
      <w:numFmt w:val="lowerLetter"/>
      <w:lvlText w:val=" %2)"/>
      <w:lvlJc w:val="left"/>
      <w:pPr>
        <w:ind w:left="567" w:hanging="282"/>
      </w:pPr>
    </w:lvl>
    <w:lvl w:ilvl="2">
      <w:numFmt w:val="bullet"/>
      <w:lvlText w:val="•"/>
      <w:lvlJc w:val="left"/>
      <w:pPr>
        <w:ind w:left="850" w:hanging="282"/>
      </w:pPr>
      <w:rPr>
        <w:rFonts w:ascii="StarSymbol" w:eastAsia="StarSymbol" w:hAnsi="StarSymbol" w:cs="StarSymbol"/>
        <w:sz w:val="18"/>
        <w:szCs w:val="18"/>
      </w:rPr>
    </w:lvl>
    <w:lvl w:ilvl="3">
      <w:numFmt w:val="bullet"/>
      <w:lvlText w:val="•"/>
      <w:lvlJc w:val="left"/>
      <w:pPr>
        <w:ind w:left="1134" w:hanging="282"/>
      </w:pPr>
      <w:rPr>
        <w:rFonts w:ascii="StarSymbol" w:eastAsia="StarSymbol" w:hAnsi="StarSymbol" w:cs="StarSymbol"/>
        <w:sz w:val="18"/>
        <w:szCs w:val="18"/>
      </w:rPr>
    </w:lvl>
    <w:lvl w:ilvl="4">
      <w:numFmt w:val="bullet"/>
      <w:lvlText w:val="•"/>
      <w:lvlJc w:val="left"/>
      <w:pPr>
        <w:ind w:left="1417" w:hanging="282"/>
      </w:pPr>
      <w:rPr>
        <w:rFonts w:ascii="StarSymbol" w:eastAsia="StarSymbol" w:hAnsi="StarSymbol" w:cs="StarSymbol"/>
        <w:sz w:val="18"/>
        <w:szCs w:val="18"/>
      </w:rPr>
    </w:lvl>
    <w:lvl w:ilvl="5">
      <w:numFmt w:val="bullet"/>
      <w:lvlText w:val="•"/>
      <w:lvlJc w:val="left"/>
      <w:pPr>
        <w:ind w:left="1701" w:hanging="282"/>
      </w:pPr>
      <w:rPr>
        <w:rFonts w:ascii="StarSymbol" w:eastAsia="StarSymbol" w:hAnsi="StarSymbol" w:cs="StarSymbol"/>
        <w:sz w:val="18"/>
        <w:szCs w:val="18"/>
      </w:rPr>
    </w:lvl>
    <w:lvl w:ilvl="6">
      <w:numFmt w:val="bullet"/>
      <w:lvlText w:val="•"/>
      <w:lvlJc w:val="left"/>
      <w:pPr>
        <w:ind w:left="1984" w:hanging="282"/>
      </w:pPr>
      <w:rPr>
        <w:rFonts w:ascii="StarSymbol" w:eastAsia="StarSymbol" w:hAnsi="StarSymbol" w:cs="StarSymbol"/>
        <w:sz w:val="18"/>
        <w:szCs w:val="18"/>
      </w:rPr>
    </w:lvl>
    <w:lvl w:ilvl="7">
      <w:numFmt w:val="bullet"/>
      <w:lvlText w:val="•"/>
      <w:lvlJc w:val="left"/>
      <w:pPr>
        <w:ind w:left="2269" w:hanging="282"/>
      </w:pPr>
      <w:rPr>
        <w:rFonts w:ascii="StarSymbol" w:eastAsia="StarSymbol" w:hAnsi="StarSymbol" w:cs="StarSymbol"/>
        <w:sz w:val="18"/>
        <w:szCs w:val="18"/>
      </w:rPr>
    </w:lvl>
    <w:lvl w:ilvl="8">
      <w:numFmt w:val="bullet"/>
      <w:lvlText w:val="•"/>
      <w:lvlJc w:val="left"/>
      <w:pPr>
        <w:ind w:left="2551" w:hanging="282"/>
      </w:pPr>
      <w:rPr>
        <w:rFonts w:ascii="StarSymbol" w:eastAsia="StarSymbol" w:hAnsi="StarSymbol" w:cs="StarSymbol"/>
        <w:sz w:val="18"/>
        <w:szCs w:val="18"/>
      </w:rPr>
    </w:lvl>
  </w:abstractNum>
  <w:abstractNum w:abstractNumId="12" w15:restartNumberingAfterBreak="0">
    <w:nsid w:val="70861D3C"/>
    <w:multiLevelType w:val="hybridMultilevel"/>
    <w:tmpl w:val="E772ACCE"/>
    <w:lvl w:ilvl="0" w:tplc="A0742348">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7D143CA0"/>
    <w:multiLevelType w:val="hybridMultilevel"/>
    <w:tmpl w:val="0A6EA3D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17980857">
    <w:abstractNumId w:val="11"/>
  </w:num>
  <w:num w:numId="2" w16cid:durableId="1990207018">
    <w:abstractNumId w:val="10"/>
  </w:num>
  <w:num w:numId="3" w16cid:durableId="1400859286">
    <w:abstractNumId w:val="1"/>
  </w:num>
  <w:num w:numId="4" w16cid:durableId="584805637">
    <w:abstractNumId w:val="3"/>
  </w:num>
  <w:num w:numId="5" w16cid:durableId="723800107">
    <w:abstractNumId w:val="7"/>
  </w:num>
  <w:num w:numId="6" w16cid:durableId="1616714258">
    <w:abstractNumId w:val="8"/>
  </w:num>
  <w:num w:numId="7" w16cid:durableId="874344479">
    <w:abstractNumId w:val="9"/>
  </w:num>
  <w:num w:numId="8" w16cid:durableId="1934699419">
    <w:abstractNumId w:val="6"/>
  </w:num>
  <w:num w:numId="9" w16cid:durableId="1816407231">
    <w:abstractNumId w:val="2"/>
  </w:num>
  <w:num w:numId="10" w16cid:durableId="2051178232">
    <w:abstractNumId w:val="13"/>
  </w:num>
  <w:num w:numId="11" w16cid:durableId="564685581">
    <w:abstractNumId w:val="12"/>
  </w:num>
  <w:num w:numId="12" w16cid:durableId="796290487">
    <w:abstractNumId w:val="0"/>
  </w:num>
  <w:num w:numId="13" w16cid:durableId="61146413">
    <w:abstractNumId w:val="5"/>
  </w:num>
  <w:num w:numId="14" w16cid:durableId="87215525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340"/>
  <w:autoHyphenation/>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654C"/>
    <w:rsid w:val="000000F3"/>
    <w:rsid w:val="00000326"/>
    <w:rsid w:val="000036C4"/>
    <w:rsid w:val="00010605"/>
    <w:rsid w:val="00012370"/>
    <w:rsid w:val="00016A2F"/>
    <w:rsid w:val="00016E18"/>
    <w:rsid w:val="000274E3"/>
    <w:rsid w:val="00031E8C"/>
    <w:rsid w:val="0003656B"/>
    <w:rsid w:val="0003664C"/>
    <w:rsid w:val="00036B5A"/>
    <w:rsid w:val="00043285"/>
    <w:rsid w:val="00043BA1"/>
    <w:rsid w:val="000448B0"/>
    <w:rsid w:val="00045621"/>
    <w:rsid w:val="0005032E"/>
    <w:rsid w:val="000652A1"/>
    <w:rsid w:val="00065927"/>
    <w:rsid w:val="00066670"/>
    <w:rsid w:val="00071B94"/>
    <w:rsid w:val="00072461"/>
    <w:rsid w:val="00086230"/>
    <w:rsid w:val="00087534"/>
    <w:rsid w:val="00094C80"/>
    <w:rsid w:val="0009652E"/>
    <w:rsid w:val="00096FEB"/>
    <w:rsid w:val="000A04CA"/>
    <w:rsid w:val="000A1034"/>
    <w:rsid w:val="000A174C"/>
    <w:rsid w:val="000A671F"/>
    <w:rsid w:val="000A78DC"/>
    <w:rsid w:val="000B02BC"/>
    <w:rsid w:val="000B16BA"/>
    <w:rsid w:val="000B1760"/>
    <w:rsid w:val="000B215A"/>
    <w:rsid w:val="000B2DDA"/>
    <w:rsid w:val="000C00D2"/>
    <w:rsid w:val="000C1B09"/>
    <w:rsid w:val="000C34FA"/>
    <w:rsid w:val="000C385F"/>
    <w:rsid w:val="000C5291"/>
    <w:rsid w:val="000C6199"/>
    <w:rsid w:val="000C692C"/>
    <w:rsid w:val="000D171F"/>
    <w:rsid w:val="000D239F"/>
    <w:rsid w:val="000E20C0"/>
    <w:rsid w:val="000E51F2"/>
    <w:rsid w:val="000F2664"/>
    <w:rsid w:val="000F4514"/>
    <w:rsid w:val="000F4AF6"/>
    <w:rsid w:val="000F5FAF"/>
    <w:rsid w:val="000F7A54"/>
    <w:rsid w:val="00105214"/>
    <w:rsid w:val="00105F27"/>
    <w:rsid w:val="00106589"/>
    <w:rsid w:val="001125BB"/>
    <w:rsid w:val="00116C24"/>
    <w:rsid w:val="00121731"/>
    <w:rsid w:val="00124845"/>
    <w:rsid w:val="00124B0D"/>
    <w:rsid w:val="00127C72"/>
    <w:rsid w:val="00130D6B"/>
    <w:rsid w:val="00130F7B"/>
    <w:rsid w:val="0013136F"/>
    <w:rsid w:val="00131CE4"/>
    <w:rsid w:val="00140132"/>
    <w:rsid w:val="001409CD"/>
    <w:rsid w:val="001444AE"/>
    <w:rsid w:val="00145C67"/>
    <w:rsid w:val="001522C7"/>
    <w:rsid w:val="00152BAA"/>
    <w:rsid w:val="00155094"/>
    <w:rsid w:val="00161958"/>
    <w:rsid w:val="00167C44"/>
    <w:rsid w:val="0017026D"/>
    <w:rsid w:val="0017569A"/>
    <w:rsid w:val="00176385"/>
    <w:rsid w:val="0017679D"/>
    <w:rsid w:val="00182DAD"/>
    <w:rsid w:val="00183A81"/>
    <w:rsid w:val="0019125A"/>
    <w:rsid w:val="00193F54"/>
    <w:rsid w:val="001A0D2A"/>
    <w:rsid w:val="001A198F"/>
    <w:rsid w:val="001A2180"/>
    <w:rsid w:val="001A363F"/>
    <w:rsid w:val="001A3B0F"/>
    <w:rsid w:val="001B26C2"/>
    <w:rsid w:val="001B4988"/>
    <w:rsid w:val="001D2D22"/>
    <w:rsid w:val="001D781E"/>
    <w:rsid w:val="001E0829"/>
    <w:rsid w:val="001E235C"/>
    <w:rsid w:val="001E6EA3"/>
    <w:rsid w:val="001F0480"/>
    <w:rsid w:val="001F1074"/>
    <w:rsid w:val="001F20F0"/>
    <w:rsid w:val="001F7B49"/>
    <w:rsid w:val="002037CD"/>
    <w:rsid w:val="0020452B"/>
    <w:rsid w:val="0021087C"/>
    <w:rsid w:val="0021106E"/>
    <w:rsid w:val="0021376F"/>
    <w:rsid w:val="00213BC5"/>
    <w:rsid w:val="002140F0"/>
    <w:rsid w:val="0022025D"/>
    <w:rsid w:val="00221CD3"/>
    <w:rsid w:val="002271F9"/>
    <w:rsid w:val="00227FA1"/>
    <w:rsid w:val="00230168"/>
    <w:rsid w:val="00237A22"/>
    <w:rsid w:val="00240040"/>
    <w:rsid w:val="00241BD5"/>
    <w:rsid w:val="002422F6"/>
    <w:rsid w:val="00243E3E"/>
    <w:rsid w:val="0025239D"/>
    <w:rsid w:val="0025331C"/>
    <w:rsid w:val="00254283"/>
    <w:rsid w:val="0026152C"/>
    <w:rsid w:val="00264A0B"/>
    <w:rsid w:val="002751C1"/>
    <w:rsid w:val="00276898"/>
    <w:rsid w:val="00277527"/>
    <w:rsid w:val="002779D3"/>
    <w:rsid w:val="0028308A"/>
    <w:rsid w:val="00285762"/>
    <w:rsid w:val="00293442"/>
    <w:rsid w:val="00293D60"/>
    <w:rsid w:val="002942CC"/>
    <w:rsid w:val="00294995"/>
    <w:rsid w:val="00297A59"/>
    <w:rsid w:val="002A4072"/>
    <w:rsid w:val="002A4FC6"/>
    <w:rsid w:val="002B18AA"/>
    <w:rsid w:val="002B2FFA"/>
    <w:rsid w:val="002B3551"/>
    <w:rsid w:val="002B704A"/>
    <w:rsid w:val="002C1421"/>
    <w:rsid w:val="002C2083"/>
    <w:rsid w:val="002C3C41"/>
    <w:rsid w:val="002C3F6E"/>
    <w:rsid w:val="002C4F3D"/>
    <w:rsid w:val="002D2D05"/>
    <w:rsid w:val="002E09D0"/>
    <w:rsid w:val="002E4CBB"/>
    <w:rsid w:val="002E758E"/>
    <w:rsid w:val="002F1C78"/>
    <w:rsid w:val="002F479C"/>
    <w:rsid w:val="002F63F6"/>
    <w:rsid w:val="00302CED"/>
    <w:rsid w:val="00302FA0"/>
    <w:rsid w:val="00306F0D"/>
    <w:rsid w:val="00311B99"/>
    <w:rsid w:val="00322106"/>
    <w:rsid w:val="003229D7"/>
    <w:rsid w:val="00325CB4"/>
    <w:rsid w:val="003279D1"/>
    <w:rsid w:val="00331667"/>
    <w:rsid w:val="00333C19"/>
    <w:rsid w:val="00333F9C"/>
    <w:rsid w:val="003353DC"/>
    <w:rsid w:val="00336A8C"/>
    <w:rsid w:val="003379DD"/>
    <w:rsid w:val="00341BA7"/>
    <w:rsid w:val="00344235"/>
    <w:rsid w:val="00352259"/>
    <w:rsid w:val="0035560B"/>
    <w:rsid w:val="00357E14"/>
    <w:rsid w:val="00363530"/>
    <w:rsid w:val="0037405B"/>
    <w:rsid w:val="003768F4"/>
    <w:rsid w:val="00380544"/>
    <w:rsid w:val="00383DB2"/>
    <w:rsid w:val="00384600"/>
    <w:rsid w:val="00386CA5"/>
    <w:rsid w:val="00392753"/>
    <w:rsid w:val="0039359F"/>
    <w:rsid w:val="003A3651"/>
    <w:rsid w:val="003A4EF8"/>
    <w:rsid w:val="003A6A97"/>
    <w:rsid w:val="003A7F7C"/>
    <w:rsid w:val="003B7F89"/>
    <w:rsid w:val="003C0667"/>
    <w:rsid w:val="003C2BE5"/>
    <w:rsid w:val="003C56AE"/>
    <w:rsid w:val="003C6878"/>
    <w:rsid w:val="003C7EB4"/>
    <w:rsid w:val="003D6A86"/>
    <w:rsid w:val="003E0D74"/>
    <w:rsid w:val="003E19EF"/>
    <w:rsid w:val="003E49AF"/>
    <w:rsid w:val="003F2FB8"/>
    <w:rsid w:val="003F6456"/>
    <w:rsid w:val="00412054"/>
    <w:rsid w:val="00412843"/>
    <w:rsid w:val="00416220"/>
    <w:rsid w:val="00416E42"/>
    <w:rsid w:val="00416F10"/>
    <w:rsid w:val="00422FBF"/>
    <w:rsid w:val="00427EDD"/>
    <w:rsid w:val="00430449"/>
    <w:rsid w:val="004374C1"/>
    <w:rsid w:val="00437A54"/>
    <w:rsid w:val="0044100D"/>
    <w:rsid w:val="00443C73"/>
    <w:rsid w:val="004446E3"/>
    <w:rsid w:val="00450769"/>
    <w:rsid w:val="00461303"/>
    <w:rsid w:val="004625C1"/>
    <w:rsid w:val="0047066F"/>
    <w:rsid w:val="0047119D"/>
    <w:rsid w:val="004806B8"/>
    <w:rsid w:val="004828FC"/>
    <w:rsid w:val="00485A71"/>
    <w:rsid w:val="004933D5"/>
    <w:rsid w:val="00493DB0"/>
    <w:rsid w:val="00493F69"/>
    <w:rsid w:val="0049625C"/>
    <w:rsid w:val="00496AF2"/>
    <w:rsid w:val="00497886"/>
    <w:rsid w:val="004A1462"/>
    <w:rsid w:val="004A26FB"/>
    <w:rsid w:val="004B07A4"/>
    <w:rsid w:val="004B07E4"/>
    <w:rsid w:val="004B0C53"/>
    <w:rsid w:val="004C1ED4"/>
    <w:rsid w:val="004C36F2"/>
    <w:rsid w:val="004C3915"/>
    <w:rsid w:val="004C7230"/>
    <w:rsid w:val="004D29D2"/>
    <w:rsid w:val="004D3F0D"/>
    <w:rsid w:val="004D4909"/>
    <w:rsid w:val="004E10EF"/>
    <w:rsid w:val="004E44BD"/>
    <w:rsid w:val="004E669A"/>
    <w:rsid w:val="004F3BCB"/>
    <w:rsid w:val="004F5E2B"/>
    <w:rsid w:val="0050610B"/>
    <w:rsid w:val="005068FC"/>
    <w:rsid w:val="00507F31"/>
    <w:rsid w:val="00512CD5"/>
    <w:rsid w:val="0051313C"/>
    <w:rsid w:val="00513777"/>
    <w:rsid w:val="0052010E"/>
    <w:rsid w:val="0052246D"/>
    <w:rsid w:val="005235D5"/>
    <w:rsid w:val="0052543A"/>
    <w:rsid w:val="00527E0F"/>
    <w:rsid w:val="00534351"/>
    <w:rsid w:val="00534979"/>
    <w:rsid w:val="00535180"/>
    <w:rsid w:val="005366C5"/>
    <w:rsid w:val="0053689F"/>
    <w:rsid w:val="005422C2"/>
    <w:rsid w:val="00543EE2"/>
    <w:rsid w:val="00544CB1"/>
    <w:rsid w:val="00546D1D"/>
    <w:rsid w:val="0055792D"/>
    <w:rsid w:val="00565813"/>
    <w:rsid w:val="005714C8"/>
    <w:rsid w:val="005751A7"/>
    <w:rsid w:val="00575D97"/>
    <w:rsid w:val="00581377"/>
    <w:rsid w:val="00584D89"/>
    <w:rsid w:val="00586B4A"/>
    <w:rsid w:val="00590594"/>
    <w:rsid w:val="00592218"/>
    <w:rsid w:val="00592894"/>
    <w:rsid w:val="005A0490"/>
    <w:rsid w:val="005A0E9D"/>
    <w:rsid w:val="005A1A40"/>
    <w:rsid w:val="005A369E"/>
    <w:rsid w:val="005A654C"/>
    <w:rsid w:val="005B087D"/>
    <w:rsid w:val="005B099B"/>
    <w:rsid w:val="005B6357"/>
    <w:rsid w:val="005B7084"/>
    <w:rsid w:val="005B731E"/>
    <w:rsid w:val="005C2CA7"/>
    <w:rsid w:val="005C4892"/>
    <w:rsid w:val="005C6CC3"/>
    <w:rsid w:val="005D1C99"/>
    <w:rsid w:val="005D6BCC"/>
    <w:rsid w:val="005E47D2"/>
    <w:rsid w:val="005E48CF"/>
    <w:rsid w:val="005E6624"/>
    <w:rsid w:val="005E7F79"/>
    <w:rsid w:val="005F1039"/>
    <w:rsid w:val="005F299A"/>
    <w:rsid w:val="005F6089"/>
    <w:rsid w:val="00605871"/>
    <w:rsid w:val="00613C28"/>
    <w:rsid w:val="00614A82"/>
    <w:rsid w:val="00617D41"/>
    <w:rsid w:val="00633443"/>
    <w:rsid w:val="00634026"/>
    <w:rsid w:val="0063609C"/>
    <w:rsid w:val="00640B91"/>
    <w:rsid w:val="006450EF"/>
    <w:rsid w:val="006460AE"/>
    <w:rsid w:val="00647DDF"/>
    <w:rsid w:val="00652524"/>
    <w:rsid w:val="006528C6"/>
    <w:rsid w:val="00652F01"/>
    <w:rsid w:val="006561D8"/>
    <w:rsid w:val="00656FFA"/>
    <w:rsid w:val="00660030"/>
    <w:rsid w:val="00663B9E"/>
    <w:rsid w:val="00664E57"/>
    <w:rsid w:val="00665735"/>
    <w:rsid w:val="0067144B"/>
    <w:rsid w:val="00671F8C"/>
    <w:rsid w:val="006729A1"/>
    <w:rsid w:val="0067772D"/>
    <w:rsid w:val="0068039D"/>
    <w:rsid w:val="0069083F"/>
    <w:rsid w:val="00693C50"/>
    <w:rsid w:val="0069400A"/>
    <w:rsid w:val="006A046E"/>
    <w:rsid w:val="006A3637"/>
    <w:rsid w:val="006A4546"/>
    <w:rsid w:val="006A535C"/>
    <w:rsid w:val="006A6AA3"/>
    <w:rsid w:val="006B4E18"/>
    <w:rsid w:val="006C01CE"/>
    <w:rsid w:val="006C2E95"/>
    <w:rsid w:val="006C559F"/>
    <w:rsid w:val="006D0A46"/>
    <w:rsid w:val="006D31DE"/>
    <w:rsid w:val="006D7F24"/>
    <w:rsid w:val="006E26D7"/>
    <w:rsid w:val="006F4FC3"/>
    <w:rsid w:val="006F705D"/>
    <w:rsid w:val="00704743"/>
    <w:rsid w:val="00705BA1"/>
    <w:rsid w:val="00707DBF"/>
    <w:rsid w:val="00712F2A"/>
    <w:rsid w:val="007138EF"/>
    <w:rsid w:val="00713CD0"/>
    <w:rsid w:val="00717932"/>
    <w:rsid w:val="00717F1D"/>
    <w:rsid w:val="0072304A"/>
    <w:rsid w:val="007233A1"/>
    <w:rsid w:val="0073253E"/>
    <w:rsid w:val="007330D6"/>
    <w:rsid w:val="007359B2"/>
    <w:rsid w:val="00740318"/>
    <w:rsid w:val="00740332"/>
    <w:rsid w:val="0074159F"/>
    <w:rsid w:val="0074390C"/>
    <w:rsid w:val="0074405D"/>
    <w:rsid w:val="00744E7D"/>
    <w:rsid w:val="00751416"/>
    <w:rsid w:val="007562B6"/>
    <w:rsid w:val="00760B84"/>
    <w:rsid w:val="00761F97"/>
    <w:rsid w:val="00765715"/>
    <w:rsid w:val="00772C3A"/>
    <w:rsid w:val="00773F4C"/>
    <w:rsid w:val="00777188"/>
    <w:rsid w:val="00780F30"/>
    <w:rsid w:val="00782056"/>
    <w:rsid w:val="00786245"/>
    <w:rsid w:val="00792838"/>
    <w:rsid w:val="007930E8"/>
    <w:rsid w:val="007A18C7"/>
    <w:rsid w:val="007A51DD"/>
    <w:rsid w:val="007B0F64"/>
    <w:rsid w:val="007B1D82"/>
    <w:rsid w:val="007B2C8B"/>
    <w:rsid w:val="007B4D2F"/>
    <w:rsid w:val="007B79BF"/>
    <w:rsid w:val="007B7E32"/>
    <w:rsid w:val="007C1244"/>
    <w:rsid w:val="007C3416"/>
    <w:rsid w:val="007C48D3"/>
    <w:rsid w:val="007C60F9"/>
    <w:rsid w:val="007D1800"/>
    <w:rsid w:val="007D7CFD"/>
    <w:rsid w:val="007E2091"/>
    <w:rsid w:val="007F2C35"/>
    <w:rsid w:val="008003A0"/>
    <w:rsid w:val="0080245D"/>
    <w:rsid w:val="00811528"/>
    <w:rsid w:val="00811C80"/>
    <w:rsid w:val="00814289"/>
    <w:rsid w:val="00815055"/>
    <w:rsid w:val="00816B8E"/>
    <w:rsid w:val="00817685"/>
    <w:rsid w:val="0082561E"/>
    <w:rsid w:val="00825EC3"/>
    <w:rsid w:val="0082788B"/>
    <w:rsid w:val="008331F6"/>
    <w:rsid w:val="00841FA5"/>
    <w:rsid w:val="00845075"/>
    <w:rsid w:val="00846657"/>
    <w:rsid w:val="00846AFD"/>
    <w:rsid w:val="00850D0C"/>
    <w:rsid w:val="0085236D"/>
    <w:rsid w:val="00853D72"/>
    <w:rsid w:val="0085683F"/>
    <w:rsid w:val="00856861"/>
    <w:rsid w:val="00866632"/>
    <w:rsid w:val="00875A3F"/>
    <w:rsid w:val="008805AE"/>
    <w:rsid w:val="00891377"/>
    <w:rsid w:val="008930DC"/>
    <w:rsid w:val="0089326A"/>
    <w:rsid w:val="00895B73"/>
    <w:rsid w:val="00896963"/>
    <w:rsid w:val="00896F8F"/>
    <w:rsid w:val="008A0485"/>
    <w:rsid w:val="008A5ECE"/>
    <w:rsid w:val="008A6B81"/>
    <w:rsid w:val="008C3844"/>
    <w:rsid w:val="008C5A5D"/>
    <w:rsid w:val="008C5C2A"/>
    <w:rsid w:val="008D0D5F"/>
    <w:rsid w:val="008D1CF7"/>
    <w:rsid w:val="008D5C69"/>
    <w:rsid w:val="008D5F0C"/>
    <w:rsid w:val="008E3D0B"/>
    <w:rsid w:val="008E734E"/>
    <w:rsid w:val="008E7763"/>
    <w:rsid w:val="008F1671"/>
    <w:rsid w:val="008F660A"/>
    <w:rsid w:val="00902DE5"/>
    <w:rsid w:val="00914443"/>
    <w:rsid w:val="00927B22"/>
    <w:rsid w:val="009314BE"/>
    <w:rsid w:val="009323FF"/>
    <w:rsid w:val="009328B4"/>
    <w:rsid w:val="00933FA8"/>
    <w:rsid w:val="00944F93"/>
    <w:rsid w:val="00945D3E"/>
    <w:rsid w:val="00950C5D"/>
    <w:rsid w:val="009510DB"/>
    <w:rsid w:val="009565F5"/>
    <w:rsid w:val="00956E94"/>
    <w:rsid w:val="00960D93"/>
    <w:rsid w:val="0097428D"/>
    <w:rsid w:val="009753B4"/>
    <w:rsid w:val="00975A30"/>
    <w:rsid w:val="009821B9"/>
    <w:rsid w:val="009824E3"/>
    <w:rsid w:val="00985CB9"/>
    <w:rsid w:val="009879C8"/>
    <w:rsid w:val="009901B6"/>
    <w:rsid w:val="00990D36"/>
    <w:rsid w:val="009933CC"/>
    <w:rsid w:val="009943FE"/>
    <w:rsid w:val="0099683D"/>
    <w:rsid w:val="009A2B3B"/>
    <w:rsid w:val="009A6C27"/>
    <w:rsid w:val="009B0D6D"/>
    <w:rsid w:val="009B187B"/>
    <w:rsid w:val="009B4EA9"/>
    <w:rsid w:val="009B7935"/>
    <w:rsid w:val="009C784C"/>
    <w:rsid w:val="009D2A4B"/>
    <w:rsid w:val="009D4173"/>
    <w:rsid w:val="009D43F7"/>
    <w:rsid w:val="009D6EC1"/>
    <w:rsid w:val="009E2B2F"/>
    <w:rsid w:val="009E38CF"/>
    <w:rsid w:val="009E3916"/>
    <w:rsid w:val="009E3A5F"/>
    <w:rsid w:val="009E4E32"/>
    <w:rsid w:val="009E504D"/>
    <w:rsid w:val="00A0159C"/>
    <w:rsid w:val="00A01932"/>
    <w:rsid w:val="00A10DED"/>
    <w:rsid w:val="00A12A9E"/>
    <w:rsid w:val="00A13286"/>
    <w:rsid w:val="00A154D2"/>
    <w:rsid w:val="00A238DC"/>
    <w:rsid w:val="00A23A43"/>
    <w:rsid w:val="00A2430F"/>
    <w:rsid w:val="00A25D36"/>
    <w:rsid w:val="00A33672"/>
    <w:rsid w:val="00A35E50"/>
    <w:rsid w:val="00A43041"/>
    <w:rsid w:val="00A44D63"/>
    <w:rsid w:val="00A45609"/>
    <w:rsid w:val="00A45DFF"/>
    <w:rsid w:val="00A512AC"/>
    <w:rsid w:val="00A642D4"/>
    <w:rsid w:val="00A655DE"/>
    <w:rsid w:val="00A72DC1"/>
    <w:rsid w:val="00A820E9"/>
    <w:rsid w:val="00A835EC"/>
    <w:rsid w:val="00A91063"/>
    <w:rsid w:val="00A9287A"/>
    <w:rsid w:val="00A94FC8"/>
    <w:rsid w:val="00A95243"/>
    <w:rsid w:val="00AA1716"/>
    <w:rsid w:val="00AA2011"/>
    <w:rsid w:val="00AA288F"/>
    <w:rsid w:val="00AA4EB1"/>
    <w:rsid w:val="00AA5B3E"/>
    <w:rsid w:val="00AA5C4C"/>
    <w:rsid w:val="00AA6C84"/>
    <w:rsid w:val="00AB268D"/>
    <w:rsid w:val="00AC00C7"/>
    <w:rsid w:val="00AC2E03"/>
    <w:rsid w:val="00AC43B7"/>
    <w:rsid w:val="00AC5D56"/>
    <w:rsid w:val="00AC61F8"/>
    <w:rsid w:val="00AC6F43"/>
    <w:rsid w:val="00AD0E26"/>
    <w:rsid w:val="00AD27BC"/>
    <w:rsid w:val="00AD4A13"/>
    <w:rsid w:val="00AE4742"/>
    <w:rsid w:val="00AE67DD"/>
    <w:rsid w:val="00AE7ABD"/>
    <w:rsid w:val="00AF1ED9"/>
    <w:rsid w:val="00AF551C"/>
    <w:rsid w:val="00AF68A2"/>
    <w:rsid w:val="00B008B6"/>
    <w:rsid w:val="00B01A7D"/>
    <w:rsid w:val="00B045C5"/>
    <w:rsid w:val="00B10A5D"/>
    <w:rsid w:val="00B10BFA"/>
    <w:rsid w:val="00B10E23"/>
    <w:rsid w:val="00B15891"/>
    <w:rsid w:val="00B200EA"/>
    <w:rsid w:val="00B20291"/>
    <w:rsid w:val="00B208B8"/>
    <w:rsid w:val="00B21C42"/>
    <w:rsid w:val="00B22854"/>
    <w:rsid w:val="00B250E6"/>
    <w:rsid w:val="00B258CB"/>
    <w:rsid w:val="00B262FD"/>
    <w:rsid w:val="00B2763A"/>
    <w:rsid w:val="00B349F2"/>
    <w:rsid w:val="00B3768F"/>
    <w:rsid w:val="00B4118C"/>
    <w:rsid w:val="00B42469"/>
    <w:rsid w:val="00B4471F"/>
    <w:rsid w:val="00B44845"/>
    <w:rsid w:val="00B511B7"/>
    <w:rsid w:val="00B527F9"/>
    <w:rsid w:val="00B52F7C"/>
    <w:rsid w:val="00B53BFA"/>
    <w:rsid w:val="00B577ED"/>
    <w:rsid w:val="00B62B53"/>
    <w:rsid w:val="00B658EF"/>
    <w:rsid w:val="00B675A1"/>
    <w:rsid w:val="00B70631"/>
    <w:rsid w:val="00B706B6"/>
    <w:rsid w:val="00B71E80"/>
    <w:rsid w:val="00B7479C"/>
    <w:rsid w:val="00B802AB"/>
    <w:rsid w:val="00B833FD"/>
    <w:rsid w:val="00B86E23"/>
    <w:rsid w:val="00B87891"/>
    <w:rsid w:val="00B90453"/>
    <w:rsid w:val="00B90FA4"/>
    <w:rsid w:val="00B92B19"/>
    <w:rsid w:val="00B95026"/>
    <w:rsid w:val="00BA1708"/>
    <w:rsid w:val="00BA2C73"/>
    <w:rsid w:val="00BA52BA"/>
    <w:rsid w:val="00BB0112"/>
    <w:rsid w:val="00BB2681"/>
    <w:rsid w:val="00BB4A0E"/>
    <w:rsid w:val="00BB4DF9"/>
    <w:rsid w:val="00BB509A"/>
    <w:rsid w:val="00BB57DB"/>
    <w:rsid w:val="00BC03D1"/>
    <w:rsid w:val="00BC1728"/>
    <w:rsid w:val="00BC2FE5"/>
    <w:rsid w:val="00BD6880"/>
    <w:rsid w:val="00BD6EC3"/>
    <w:rsid w:val="00BE71BD"/>
    <w:rsid w:val="00BF2F87"/>
    <w:rsid w:val="00BF5449"/>
    <w:rsid w:val="00BF5FB2"/>
    <w:rsid w:val="00C00623"/>
    <w:rsid w:val="00C110FE"/>
    <w:rsid w:val="00C11A74"/>
    <w:rsid w:val="00C207D7"/>
    <w:rsid w:val="00C20CBB"/>
    <w:rsid w:val="00C21491"/>
    <w:rsid w:val="00C22756"/>
    <w:rsid w:val="00C26DB9"/>
    <w:rsid w:val="00C26E55"/>
    <w:rsid w:val="00C37E77"/>
    <w:rsid w:val="00C43F14"/>
    <w:rsid w:val="00C610AC"/>
    <w:rsid w:val="00C626FB"/>
    <w:rsid w:val="00C64656"/>
    <w:rsid w:val="00C65134"/>
    <w:rsid w:val="00C678EE"/>
    <w:rsid w:val="00C713AE"/>
    <w:rsid w:val="00C82F0D"/>
    <w:rsid w:val="00C90811"/>
    <w:rsid w:val="00C9223D"/>
    <w:rsid w:val="00C92905"/>
    <w:rsid w:val="00C94BED"/>
    <w:rsid w:val="00C97FCC"/>
    <w:rsid w:val="00CA206F"/>
    <w:rsid w:val="00CA2564"/>
    <w:rsid w:val="00CB1A2D"/>
    <w:rsid w:val="00CB34A6"/>
    <w:rsid w:val="00CB54A5"/>
    <w:rsid w:val="00CC497E"/>
    <w:rsid w:val="00CD00DA"/>
    <w:rsid w:val="00CD34B4"/>
    <w:rsid w:val="00CD6BA0"/>
    <w:rsid w:val="00CD6BF5"/>
    <w:rsid w:val="00CE15C8"/>
    <w:rsid w:val="00D027E8"/>
    <w:rsid w:val="00D02A29"/>
    <w:rsid w:val="00D11EE9"/>
    <w:rsid w:val="00D127BF"/>
    <w:rsid w:val="00D12A55"/>
    <w:rsid w:val="00D12FE6"/>
    <w:rsid w:val="00D14895"/>
    <w:rsid w:val="00D15288"/>
    <w:rsid w:val="00D16609"/>
    <w:rsid w:val="00D2306F"/>
    <w:rsid w:val="00D232F1"/>
    <w:rsid w:val="00D25B92"/>
    <w:rsid w:val="00D325CF"/>
    <w:rsid w:val="00D32B31"/>
    <w:rsid w:val="00D34378"/>
    <w:rsid w:val="00D35DED"/>
    <w:rsid w:val="00D36724"/>
    <w:rsid w:val="00D40A2F"/>
    <w:rsid w:val="00D40BCF"/>
    <w:rsid w:val="00D42948"/>
    <w:rsid w:val="00D44F1E"/>
    <w:rsid w:val="00D50813"/>
    <w:rsid w:val="00D55597"/>
    <w:rsid w:val="00D55C23"/>
    <w:rsid w:val="00D56B6E"/>
    <w:rsid w:val="00D57924"/>
    <w:rsid w:val="00D6263F"/>
    <w:rsid w:val="00D6416A"/>
    <w:rsid w:val="00D659CB"/>
    <w:rsid w:val="00D70101"/>
    <w:rsid w:val="00D7069B"/>
    <w:rsid w:val="00D80FD5"/>
    <w:rsid w:val="00D81912"/>
    <w:rsid w:val="00D912E4"/>
    <w:rsid w:val="00D925C7"/>
    <w:rsid w:val="00D96BFE"/>
    <w:rsid w:val="00DA0052"/>
    <w:rsid w:val="00DA1253"/>
    <w:rsid w:val="00DA3586"/>
    <w:rsid w:val="00DA36E1"/>
    <w:rsid w:val="00DA469D"/>
    <w:rsid w:val="00DA539F"/>
    <w:rsid w:val="00DA7F59"/>
    <w:rsid w:val="00DB698B"/>
    <w:rsid w:val="00DC04E7"/>
    <w:rsid w:val="00DC698C"/>
    <w:rsid w:val="00DD064E"/>
    <w:rsid w:val="00DD15FB"/>
    <w:rsid w:val="00DD2C5B"/>
    <w:rsid w:val="00DD3BF8"/>
    <w:rsid w:val="00DE207E"/>
    <w:rsid w:val="00DE3473"/>
    <w:rsid w:val="00DF10B2"/>
    <w:rsid w:val="00DF7A00"/>
    <w:rsid w:val="00E036DB"/>
    <w:rsid w:val="00E05F1A"/>
    <w:rsid w:val="00E10022"/>
    <w:rsid w:val="00E1344B"/>
    <w:rsid w:val="00E152D6"/>
    <w:rsid w:val="00E16C39"/>
    <w:rsid w:val="00E21049"/>
    <w:rsid w:val="00E240DD"/>
    <w:rsid w:val="00E25730"/>
    <w:rsid w:val="00E27C8C"/>
    <w:rsid w:val="00E30848"/>
    <w:rsid w:val="00E410B4"/>
    <w:rsid w:val="00E44B7F"/>
    <w:rsid w:val="00E45BCA"/>
    <w:rsid w:val="00E4630D"/>
    <w:rsid w:val="00E46455"/>
    <w:rsid w:val="00E468EC"/>
    <w:rsid w:val="00E51068"/>
    <w:rsid w:val="00E55BE3"/>
    <w:rsid w:val="00E563B3"/>
    <w:rsid w:val="00E655F8"/>
    <w:rsid w:val="00E65B58"/>
    <w:rsid w:val="00E66E74"/>
    <w:rsid w:val="00E6798C"/>
    <w:rsid w:val="00E67CDD"/>
    <w:rsid w:val="00E70B3D"/>
    <w:rsid w:val="00E71A3E"/>
    <w:rsid w:val="00E74AB4"/>
    <w:rsid w:val="00E81D69"/>
    <w:rsid w:val="00E82AC8"/>
    <w:rsid w:val="00E84475"/>
    <w:rsid w:val="00E91959"/>
    <w:rsid w:val="00E942D9"/>
    <w:rsid w:val="00EA0CAB"/>
    <w:rsid w:val="00EB3BC4"/>
    <w:rsid w:val="00EB4679"/>
    <w:rsid w:val="00EC2AE7"/>
    <w:rsid w:val="00EC6931"/>
    <w:rsid w:val="00EC75BE"/>
    <w:rsid w:val="00ED34A3"/>
    <w:rsid w:val="00ED4827"/>
    <w:rsid w:val="00ED54A2"/>
    <w:rsid w:val="00EE0DF6"/>
    <w:rsid w:val="00EE1827"/>
    <w:rsid w:val="00EF1E6E"/>
    <w:rsid w:val="00EF27ED"/>
    <w:rsid w:val="00EF3993"/>
    <w:rsid w:val="00EF4D3A"/>
    <w:rsid w:val="00EF7499"/>
    <w:rsid w:val="00F01519"/>
    <w:rsid w:val="00F1224E"/>
    <w:rsid w:val="00F2008B"/>
    <w:rsid w:val="00F20655"/>
    <w:rsid w:val="00F25603"/>
    <w:rsid w:val="00F27895"/>
    <w:rsid w:val="00F34E07"/>
    <w:rsid w:val="00F35A7F"/>
    <w:rsid w:val="00F36E28"/>
    <w:rsid w:val="00F378C7"/>
    <w:rsid w:val="00F413BA"/>
    <w:rsid w:val="00F45033"/>
    <w:rsid w:val="00F453AF"/>
    <w:rsid w:val="00F46607"/>
    <w:rsid w:val="00F52DBD"/>
    <w:rsid w:val="00F54D4E"/>
    <w:rsid w:val="00F55CAD"/>
    <w:rsid w:val="00F57880"/>
    <w:rsid w:val="00F62847"/>
    <w:rsid w:val="00F62C63"/>
    <w:rsid w:val="00F64493"/>
    <w:rsid w:val="00F650A0"/>
    <w:rsid w:val="00F657C6"/>
    <w:rsid w:val="00F67073"/>
    <w:rsid w:val="00F7270A"/>
    <w:rsid w:val="00F81D92"/>
    <w:rsid w:val="00F84028"/>
    <w:rsid w:val="00F85F4D"/>
    <w:rsid w:val="00F90532"/>
    <w:rsid w:val="00F92343"/>
    <w:rsid w:val="00F93865"/>
    <w:rsid w:val="00F953CF"/>
    <w:rsid w:val="00F961BF"/>
    <w:rsid w:val="00FA1F0C"/>
    <w:rsid w:val="00FA6060"/>
    <w:rsid w:val="00FA68D4"/>
    <w:rsid w:val="00FA711C"/>
    <w:rsid w:val="00FB161F"/>
    <w:rsid w:val="00FB310F"/>
    <w:rsid w:val="00FB52A5"/>
    <w:rsid w:val="00FB653F"/>
    <w:rsid w:val="00FB7A77"/>
    <w:rsid w:val="00FC17BB"/>
    <w:rsid w:val="00FC1FBD"/>
    <w:rsid w:val="00FC2073"/>
    <w:rsid w:val="00FC423C"/>
    <w:rsid w:val="00FC487D"/>
    <w:rsid w:val="00FD0888"/>
    <w:rsid w:val="00FD0FF2"/>
    <w:rsid w:val="00FD3C98"/>
    <w:rsid w:val="00FD7F68"/>
    <w:rsid w:val="00FE3468"/>
    <w:rsid w:val="00FE45F3"/>
    <w:rsid w:val="00FF0844"/>
    <w:rsid w:val="00FF38E3"/>
    <w:rsid w:val="00FF4FE2"/>
    <w:rsid w:val="00FF5526"/>
    <w:rsid w:val="00FF6D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FA7D339"/>
  <w15:docId w15:val="{24B59924-348E-4D90-8ED4-A16E09C4C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ahoma"/>
        <w:kern w:val="3"/>
        <w:sz w:val="24"/>
        <w:szCs w:val="24"/>
        <w:lang w:val="cs-CZ" w:eastAsia="cs-CZ"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802AB"/>
    <w:rPr>
      <w:rFonts w:ascii="Arial" w:hAnsi="Arial"/>
      <w:sz w:val="22"/>
    </w:rPr>
  </w:style>
  <w:style w:type="paragraph" w:styleId="Nadpis1">
    <w:name w:val="heading 1"/>
    <w:next w:val="Standard"/>
    <w:qFormat/>
    <w:pPr>
      <w:ind w:left="1134" w:hanging="363"/>
      <w:outlineLvl w:val="0"/>
    </w:pPr>
    <w:rPr>
      <w:rFonts w:ascii="Arial" w:hAnsi="Arial"/>
      <w:b/>
      <w:bCs/>
    </w:rPr>
  </w:style>
  <w:style w:type="paragraph" w:styleId="Nadpis2">
    <w:name w:val="heading 2"/>
    <w:basedOn w:val="Heading"/>
    <w:next w:val="Textbody"/>
    <w:qFormat/>
    <w:pPr>
      <w:outlineLvl w:val="1"/>
    </w:pPr>
    <w:rPr>
      <w:bCs/>
      <w:i/>
      <w:iCs/>
      <w:sz w:val="28"/>
    </w:rPr>
  </w:style>
  <w:style w:type="paragraph" w:styleId="Nadpis3">
    <w:name w:val="heading 3"/>
    <w:qFormat/>
    <w:pPr>
      <w:outlineLvl w:val="2"/>
    </w:pPr>
    <w:rPr>
      <w:caps/>
    </w:rPr>
  </w:style>
  <w:style w:type="paragraph" w:styleId="Nadpis4">
    <w:name w:val="heading 4"/>
    <w:basedOn w:val="Heading"/>
    <w:next w:val="Textbody"/>
    <w:qFormat/>
    <w:pPr>
      <w:outlineLvl w:val="3"/>
    </w:pPr>
    <w:rPr>
      <w:bCs/>
      <w:i/>
      <w:iCs/>
    </w:rPr>
  </w:style>
  <w:style w:type="paragraph" w:styleId="Nadpis5">
    <w:name w:val="heading 5"/>
    <w:basedOn w:val="Numbering1"/>
    <w:next w:val="Textbody"/>
    <w:qFormat/>
    <w:pPr>
      <w:outlineLvl w:val="4"/>
    </w:pPr>
    <w:rPr>
      <w:b/>
      <w:bCs/>
    </w:rPr>
  </w:style>
  <w:style w:type="paragraph" w:styleId="Nadpis6">
    <w:name w:val="heading 6"/>
    <w:basedOn w:val="Normln"/>
    <w:next w:val="Normln"/>
    <w:link w:val="Nadpis6Char"/>
    <w:unhideWhenUsed/>
    <w:qFormat/>
    <w:rsid w:val="00BD6EC3"/>
    <w:pPr>
      <w:keepNext/>
      <w:keepLines/>
      <w:spacing w:before="20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nhideWhenUsed/>
    <w:qFormat/>
    <w:rsid w:val="00BD6EC3"/>
    <w:pPr>
      <w:keepNext/>
      <w:keepLines/>
      <w:spacing w:before="20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nhideWhenUsed/>
    <w:qFormat/>
    <w:rsid w:val="00BD6EC3"/>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nhideWhenUsed/>
    <w:qFormat/>
    <w:rsid w:val="00BD6EC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numbering" w:customStyle="1" w:styleId="WWOutlineListStyle">
    <w:name w:val="WW_OutlineListStyle"/>
    <w:basedOn w:val="Bezseznamu"/>
    <w:rsid w:val="003F2FB8"/>
    <w:pPr>
      <w:numPr>
        <w:numId w:val="4"/>
      </w:numPr>
    </w:pPr>
  </w:style>
  <w:style w:type="paragraph" w:customStyle="1" w:styleId="Standard">
    <w:name w:val="Standard"/>
    <w:pPr>
      <w:suppressLineNumbers/>
    </w:pPr>
    <w:rPr>
      <w:rFonts w:ascii="Arial" w:hAnsi="Arial"/>
      <w:sz w:val="22"/>
    </w:rPr>
  </w:style>
  <w:style w:type="paragraph" w:customStyle="1" w:styleId="Textbody">
    <w:name w:val="Text body"/>
    <w:basedOn w:val="Standard"/>
    <w:pPr>
      <w:spacing w:after="120"/>
    </w:pPr>
  </w:style>
  <w:style w:type="paragraph" w:styleId="Osloven">
    <w:name w:val="Salutation"/>
    <w:basedOn w:val="Standard"/>
  </w:style>
  <w:style w:type="paragraph" w:customStyle="1" w:styleId="Heading">
    <w:name w:val="Heading"/>
    <w:basedOn w:val="Numbering1"/>
    <w:next w:val="Nadpis1"/>
    <w:pPr>
      <w:keepNext/>
      <w:spacing w:before="240"/>
    </w:pPr>
    <w:rPr>
      <w:rFonts w:eastAsia="MS Mincho"/>
      <w:b/>
      <w:sz w:val="36"/>
      <w:szCs w:val="28"/>
    </w:rPr>
  </w:style>
  <w:style w:type="paragraph" w:customStyle="1" w:styleId="Heading10">
    <w:name w:val="Heading 10"/>
    <w:basedOn w:val="Heading"/>
    <w:next w:val="Textbody"/>
    <w:rPr>
      <w:bCs/>
    </w:rPr>
  </w:style>
  <w:style w:type="paragraph" w:styleId="Seznam">
    <w:name w:val="List"/>
    <w:basedOn w:val="Textbody"/>
  </w:style>
  <w:style w:type="paragraph" w:customStyle="1" w:styleId="Numbering1Start">
    <w:name w:val="Numbering 1 Start"/>
    <w:basedOn w:val="Seznam"/>
    <w:pPr>
      <w:spacing w:before="240"/>
      <w:ind w:left="360" w:hanging="360"/>
    </w:pPr>
  </w:style>
  <w:style w:type="paragraph" w:customStyle="1" w:styleId="Numbering1">
    <w:name w:val="Numbering 1"/>
    <w:basedOn w:val="Seznam"/>
    <w:pPr>
      <w:ind w:left="360" w:hanging="360"/>
    </w:pPr>
  </w:style>
  <w:style w:type="paragraph" w:customStyle="1" w:styleId="Numbering1Cont">
    <w:name w:val="Numbering 1 Cont."/>
    <w:basedOn w:val="Seznam"/>
    <w:pPr>
      <w:ind w:left="360"/>
    </w:pPr>
  </w:style>
  <w:style w:type="paragraph" w:styleId="Zhlav">
    <w:name w:val="header"/>
    <w:basedOn w:val="Standard"/>
    <w:link w:val="ZhlavChar"/>
    <w:pPr>
      <w:tabs>
        <w:tab w:val="center" w:pos="4818"/>
        <w:tab w:val="right" w:pos="9637"/>
      </w:tabs>
    </w:pPr>
  </w:style>
  <w:style w:type="paragraph" w:styleId="Zpat">
    <w:name w:val="footer"/>
    <w:basedOn w:val="Standard"/>
    <w:pPr>
      <w:tabs>
        <w:tab w:val="center" w:pos="4818"/>
        <w:tab w:val="right" w:pos="9637"/>
      </w:tabs>
    </w:pPr>
    <w:rPr>
      <w:sz w:val="21"/>
    </w:rPr>
  </w:style>
  <w:style w:type="paragraph" w:customStyle="1" w:styleId="TableContents">
    <w:name w:val="Table Contents"/>
    <w:basedOn w:val="Standard"/>
  </w:style>
  <w:style w:type="paragraph" w:customStyle="1" w:styleId="TableHeading">
    <w:name w:val="Table Heading"/>
    <w:basedOn w:val="TableContents"/>
    <w:pPr>
      <w:jc w:val="center"/>
    </w:pPr>
    <w:rPr>
      <w:b/>
      <w:bCs/>
      <w:i/>
      <w:iCs/>
    </w:rPr>
  </w:style>
  <w:style w:type="paragraph" w:styleId="Titulek">
    <w:name w:val="caption"/>
    <w:basedOn w:val="Standard"/>
    <w:pPr>
      <w:spacing w:before="120" w:after="120"/>
    </w:pPr>
    <w:rPr>
      <w:i/>
      <w:iCs/>
      <w:sz w:val="20"/>
      <w:szCs w:val="20"/>
    </w:rPr>
  </w:style>
  <w:style w:type="paragraph" w:customStyle="1" w:styleId="Framecontents">
    <w:name w:val="Frame contents"/>
    <w:basedOn w:val="Textbody"/>
  </w:style>
  <w:style w:type="paragraph" w:customStyle="1" w:styleId="Index">
    <w:name w:val="Index"/>
    <w:basedOn w:val="Standard"/>
  </w:style>
  <w:style w:type="paragraph" w:customStyle="1" w:styleId="ContentsHeading">
    <w:name w:val="Contents Heading"/>
    <w:basedOn w:val="Heading"/>
    <w:pPr>
      <w:ind w:left="0" w:firstLine="0"/>
    </w:pPr>
    <w:rPr>
      <w:bCs/>
      <w:sz w:val="32"/>
      <w:szCs w:val="32"/>
    </w:rPr>
  </w:style>
  <w:style w:type="paragraph" w:customStyle="1" w:styleId="Contents1">
    <w:name w:val="Contents 1"/>
    <w:basedOn w:val="Index"/>
    <w:pPr>
      <w:tabs>
        <w:tab w:val="right" w:leader="dot" w:pos="9638"/>
      </w:tabs>
    </w:pPr>
  </w:style>
  <w:style w:type="paragraph" w:customStyle="1" w:styleId="Contents2">
    <w:name w:val="Contents 2"/>
    <w:basedOn w:val="Index"/>
    <w:pPr>
      <w:tabs>
        <w:tab w:val="right" w:leader="dot" w:pos="9638"/>
      </w:tabs>
      <w:ind w:left="283"/>
    </w:pPr>
  </w:style>
  <w:style w:type="paragraph" w:customStyle="1" w:styleId="Contents3">
    <w:name w:val="Contents 3"/>
    <w:basedOn w:val="Index"/>
    <w:pPr>
      <w:tabs>
        <w:tab w:val="right" w:leader="dot" w:pos="9638"/>
      </w:tabs>
      <w:ind w:left="566"/>
    </w:pPr>
  </w:style>
  <w:style w:type="paragraph" w:customStyle="1" w:styleId="Quotations">
    <w:name w:val="Quotations"/>
    <w:basedOn w:val="Standard"/>
    <w:pPr>
      <w:spacing w:after="283"/>
      <w:ind w:left="567" w:right="567"/>
    </w:pPr>
  </w:style>
  <w:style w:type="paragraph" w:customStyle="1" w:styleId="1NadpisPGP">
    <w:name w:val="1 Nadpis PGP"/>
    <w:next w:val="Normln"/>
    <w:qFormat/>
    <w:rsid w:val="004B07A4"/>
    <w:pPr>
      <w:widowControl/>
      <w:numPr>
        <w:numId w:val="6"/>
      </w:numPr>
      <w:suppressAutoHyphens w:val="0"/>
      <w:autoSpaceDN/>
      <w:spacing w:before="240" w:after="120"/>
      <w:textAlignment w:val="auto"/>
    </w:pPr>
    <w:rPr>
      <w:rFonts w:ascii="Arial" w:eastAsiaTheme="minorHAnsi" w:hAnsi="Arial" w:cs="Arial"/>
      <w:b/>
      <w:iCs/>
      <w:noProof/>
      <w:kern w:val="0"/>
      <w:sz w:val="26"/>
      <w:szCs w:val="26"/>
    </w:rPr>
  </w:style>
  <w:style w:type="paragraph" w:customStyle="1" w:styleId="2NadpisPGP">
    <w:name w:val="2 Nadpis PGP"/>
    <w:qFormat/>
    <w:rsid w:val="004B07A4"/>
    <w:pPr>
      <w:widowControl/>
      <w:numPr>
        <w:ilvl w:val="1"/>
        <w:numId w:val="6"/>
      </w:numPr>
      <w:suppressAutoHyphens w:val="0"/>
      <w:autoSpaceDN/>
      <w:spacing w:before="240"/>
      <w:textAlignment w:val="auto"/>
    </w:pPr>
    <w:rPr>
      <w:rFonts w:ascii="Arial" w:eastAsiaTheme="minorHAnsi" w:hAnsi="Arial" w:cs="Arial"/>
      <w:b/>
      <w:kern w:val="0"/>
      <w:lang w:eastAsia="en-US"/>
    </w:rPr>
  </w:style>
  <w:style w:type="paragraph" w:customStyle="1" w:styleId="3NadpisPGP">
    <w:name w:val="3 Nadpis PGP"/>
    <w:qFormat/>
    <w:rsid w:val="004B07A4"/>
    <w:pPr>
      <w:widowControl/>
      <w:numPr>
        <w:ilvl w:val="2"/>
        <w:numId w:val="6"/>
      </w:numPr>
      <w:suppressAutoHyphens w:val="0"/>
      <w:autoSpaceDN/>
      <w:spacing w:before="120" w:after="120"/>
      <w:textAlignment w:val="auto"/>
    </w:pPr>
    <w:rPr>
      <w:rFonts w:ascii="Arial" w:eastAsiaTheme="minorHAnsi" w:hAnsi="Arial" w:cs="Arial"/>
      <w:b/>
      <w:kern w:val="0"/>
      <w:sz w:val="22"/>
      <w:lang w:eastAsia="en-US"/>
    </w:rPr>
  </w:style>
  <w:style w:type="paragraph" w:customStyle="1" w:styleId="4ZakladniPGP">
    <w:name w:val="4 Zakladni PGP"/>
    <w:qFormat/>
    <w:rsid w:val="007930E8"/>
    <w:pPr>
      <w:spacing w:after="120" w:line="252" w:lineRule="auto"/>
      <w:ind w:left="1021"/>
      <w:contextualSpacing/>
      <w:jc w:val="both"/>
    </w:pPr>
    <w:rPr>
      <w:rFonts w:ascii="Arial" w:hAnsi="Arial"/>
      <w:sz w:val="22"/>
    </w:rPr>
  </w:style>
  <w:style w:type="character" w:customStyle="1" w:styleId="NumberingSymbols">
    <w:name w:val="Numbering Symbols"/>
  </w:style>
  <w:style w:type="character" w:customStyle="1" w:styleId="BulletSymbols">
    <w:name w:val="Bullet Symbols"/>
    <w:rPr>
      <w:rFonts w:ascii="StarSymbol" w:eastAsia="StarSymbol" w:hAnsi="StarSymbol" w:cs="StarSymbol"/>
      <w:sz w:val="18"/>
      <w:szCs w:val="18"/>
    </w:rPr>
  </w:style>
  <w:style w:type="character" w:customStyle="1" w:styleId="Linenumbering">
    <w:name w:val="Line numbering"/>
  </w:style>
  <w:style w:type="character" w:styleId="Zdraznn">
    <w:name w:val="Emphasis"/>
    <w:rPr>
      <w:i/>
      <w:iCs/>
    </w:rPr>
  </w:style>
  <w:style w:type="numbering" w:customStyle="1" w:styleId="Numbering11">
    <w:name w:val="Numbering 1_1"/>
    <w:basedOn w:val="Bezseznamu"/>
    <w:pPr>
      <w:numPr>
        <w:numId w:val="1"/>
      </w:numPr>
    </w:pPr>
  </w:style>
  <w:style w:type="numbering" w:customStyle="1" w:styleId="List1">
    <w:name w:val="List 1"/>
    <w:basedOn w:val="Bezseznamu"/>
    <w:pPr>
      <w:numPr>
        <w:numId w:val="2"/>
      </w:numPr>
    </w:pPr>
  </w:style>
  <w:style w:type="numbering" w:customStyle="1" w:styleId="Seznam51">
    <w:name w:val="Seznam 51"/>
    <w:basedOn w:val="Bezseznamu"/>
    <w:pPr>
      <w:numPr>
        <w:numId w:val="3"/>
      </w:numPr>
    </w:pPr>
  </w:style>
  <w:style w:type="paragraph" w:customStyle="1" w:styleId="5OdrazkaPGP">
    <w:name w:val="5 Odrazka PGP"/>
    <w:link w:val="5OdrazkaPGPChar"/>
    <w:qFormat/>
    <w:rsid w:val="007930E8"/>
    <w:pPr>
      <w:numPr>
        <w:numId w:val="5"/>
      </w:numPr>
      <w:spacing w:after="60"/>
    </w:pPr>
    <w:rPr>
      <w:rFonts w:ascii="Arial" w:hAnsi="Arial"/>
      <w:sz w:val="22"/>
    </w:rPr>
  </w:style>
  <w:style w:type="paragraph" w:styleId="Odstavecseseznamem">
    <w:name w:val="List Paragraph"/>
    <w:basedOn w:val="Normln"/>
    <w:qFormat/>
    <w:rsid w:val="00D659CB"/>
    <w:pPr>
      <w:ind w:left="720"/>
      <w:contextualSpacing/>
    </w:pPr>
  </w:style>
  <w:style w:type="character" w:customStyle="1" w:styleId="5OdrazkaPGPChar">
    <w:name w:val="5 Odrazka PGP Char"/>
    <w:basedOn w:val="Standardnpsmoodstavce"/>
    <w:link w:val="5OdrazkaPGP"/>
    <w:rsid w:val="007930E8"/>
    <w:rPr>
      <w:rFonts w:ascii="Arial" w:hAnsi="Arial"/>
      <w:sz w:val="22"/>
    </w:rPr>
  </w:style>
  <w:style w:type="paragraph" w:styleId="Obsah1">
    <w:name w:val="toc 1"/>
    <w:basedOn w:val="4ZakladniPGP"/>
    <w:next w:val="Normln"/>
    <w:autoRedefine/>
    <w:uiPriority w:val="39"/>
    <w:unhideWhenUsed/>
    <w:rsid w:val="00960D93"/>
    <w:pPr>
      <w:tabs>
        <w:tab w:val="left" w:pos="993"/>
        <w:tab w:val="right" w:leader="dot" w:pos="9356"/>
      </w:tabs>
      <w:ind w:left="340"/>
      <w:contextualSpacing w:val="0"/>
    </w:pPr>
    <w:rPr>
      <w:noProof/>
      <w:sz w:val="24"/>
    </w:rPr>
  </w:style>
  <w:style w:type="paragraph" w:styleId="Obsah2">
    <w:name w:val="toc 2"/>
    <w:basedOn w:val="4ZakladniPGP"/>
    <w:next w:val="Normln"/>
    <w:autoRedefine/>
    <w:uiPriority w:val="39"/>
    <w:unhideWhenUsed/>
    <w:rsid w:val="00960D93"/>
    <w:pPr>
      <w:tabs>
        <w:tab w:val="left" w:pos="1418"/>
        <w:tab w:val="right" w:leader="dot" w:pos="9356"/>
      </w:tabs>
      <w:ind w:left="680"/>
      <w:contextualSpacing w:val="0"/>
    </w:pPr>
    <w:rPr>
      <w:noProof/>
    </w:rPr>
  </w:style>
  <w:style w:type="paragraph" w:styleId="Obsah3">
    <w:name w:val="toc 3"/>
    <w:basedOn w:val="Normln"/>
    <w:next w:val="Normln"/>
    <w:autoRedefine/>
    <w:uiPriority w:val="39"/>
    <w:unhideWhenUsed/>
    <w:rsid w:val="00BD6EC3"/>
    <w:pPr>
      <w:spacing w:after="100"/>
      <w:ind w:left="480"/>
    </w:pPr>
  </w:style>
  <w:style w:type="character" w:customStyle="1" w:styleId="Nadpis6Char">
    <w:name w:val="Nadpis 6 Char"/>
    <w:basedOn w:val="Standardnpsmoodstavce"/>
    <w:link w:val="Nadpis6"/>
    <w:uiPriority w:val="9"/>
    <w:semiHidden/>
    <w:rsid w:val="00BD6EC3"/>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BD6EC3"/>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BD6EC3"/>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BD6EC3"/>
    <w:rPr>
      <w:rFonts w:asciiTheme="majorHAnsi" w:eastAsiaTheme="majorEastAsia" w:hAnsiTheme="majorHAnsi" w:cstheme="majorBidi"/>
      <w:i/>
      <w:iCs/>
      <w:color w:val="404040" w:themeColor="text1" w:themeTint="BF"/>
      <w:sz w:val="20"/>
      <w:szCs w:val="20"/>
    </w:rPr>
  </w:style>
  <w:style w:type="paragraph" w:customStyle="1" w:styleId="Default">
    <w:name w:val="Default"/>
    <w:rsid w:val="005A654C"/>
    <w:pPr>
      <w:widowControl/>
      <w:suppressAutoHyphens w:val="0"/>
      <w:autoSpaceDE w:val="0"/>
      <w:adjustRightInd w:val="0"/>
      <w:textAlignment w:val="auto"/>
    </w:pPr>
    <w:rPr>
      <w:rFonts w:eastAsiaTheme="minorHAnsi" w:cs="Times New Roman"/>
      <w:color w:val="000000"/>
      <w:kern w:val="0"/>
      <w:lang w:eastAsia="en-US"/>
    </w:rPr>
  </w:style>
  <w:style w:type="character" w:styleId="Hypertextovodkaz">
    <w:name w:val="Hyperlink"/>
    <w:basedOn w:val="Standardnpsmoodstavce"/>
    <w:rsid w:val="0067144B"/>
    <w:rPr>
      <w:color w:val="0000FF"/>
      <w:u w:val="single"/>
    </w:rPr>
  </w:style>
  <w:style w:type="paragraph" w:customStyle="1" w:styleId="4NadpisPGP">
    <w:name w:val="4 Nadpis PGP"/>
    <w:basedOn w:val="Odstavecseseznamem"/>
    <w:rsid w:val="004B07A4"/>
    <w:pPr>
      <w:widowControl/>
      <w:numPr>
        <w:ilvl w:val="3"/>
        <w:numId w:val="6"/>
      </w:numPr>
      <w:suppressAutoHyphens w:val="0"/>
      <w:autoSpaceDN/>
      <w:spacing w:before="120" w:after="160" w:line="259" w:lineRule="auto"/>
      <w:jc w:val="both"/>
      <w:textAlignment w:val="auto"/>
    </w:pPr>
    <w:rPr>
      <w:rFonts w:eastAsiaTheme="minorHAnsi" w:cstheme="minorBidi"/>
      <w:b/>
      <w:kern w:val="0"/>
      <w:sz w:val="20"/>
      <w:szCs w:val="22"/>
      <w:lang w:eastAsia="en-US"/>
    </w:rPr>
  </w:style>
  <w:style w:type="character" w:customStyle="1" w:styleId="WW8Num4z2">
    <w:name w:val="WW8Num4z2"/>
    <w:rsid w:val="008E734E"/>
    <w:rPr>
      <w:rFonts w:ascii="Wingdings" w:hAnsi="Wingdings"/>
    </w:rPr>
  </w:style>
  <w:style w:type="paragraph" w:styleId="Zkladntext">
    <w:name w:val="Body Text"/>
    <w:basedOn w:val="Normln"/>
    <w:link w:val="ZkladntextChar"/>
    <w:semiHidden/>
    <w:rsid w:val="008E734E"/>
    <w:pPr>
      <w:widowControl/>
      <w:autoSpaceDN/>
      <w:spacing w:before="120"/>
      <w:jc w:val="both"/>
      <w:textAlignment w:val="auto"/>
    </w:pPr>
    <w:rPr>
      <w:rFonts w:eastAsia="Times New Roman" w:cs="Times New Roman"/>
      <w:kern w:val="1"/>
      <w:szCs w:val="20"/>
      <w:lang w:eastAsia="ar-SA"/>
    </w:rPr>
  </w:style>
  <w:style w:type="character" w:customStyle="1" w:styleId="ZkladntextChar">
    <w:name w:val="Základní text Char"/>
    <w:basedOn w:val="Standardnpsmoodstavce"/>
    <w:link w:val="Zkladntext"/>
    <w:semiHidden/>
    <w:rsid w:val="008E734E"/>
    <w:rPr>
      <w:rFonts w:ascii="Arial" w:eastAsia="Times New Roman" w:hAnsi="Arial" w:cs="Times New Roman"/>
      <w:kern w:val="1"/>
      <w:sz w:val="22"/>
      <w:szCs w:val="20"/>
      <w:lang w:eastAsia="ar-SA"/>
    </w:rPr>
  </w:style>
  <w:style w:type="paragraph" w:styleId="Bezmezer">
    <w:name w:val="No Spacing"/>
    <w:basedOn w:val="Normln"/>
    <w:link w:val="BezmezerChar"/>
    <w:uiPriority w:val="1"/>
    <w:qFormat/>
    <w:rsid w:val="00AF551C"/>
    <w:pPr>
      <w:widowControl/>
      <w:autoSpaceDN/>
      <w:textAlignment w:val="auto"/>
    </w:pPr>
    <w:rPr>
      <w:rFonts w:ascii="Times New Roman" w:eastAsia="Times New Roman" w:hAnsi="Times New Roman" w:cs="Times New Roman"/>
      <w:kern w:val="1"/>
      <w:sz w:val="24"/>
      <w:lang w:eastAsia="ar-SA"/>
    </w:rPr>
  </w:style>
  <w:style w:type="character" w:customStyle="1" w:styleId="BezmezerChar">
    <w:name w:val="Bez mezer Char"/>
    <w:link w:val="Bezmezer"/>
    <w:uiPriority w:val="1"/>
    <w:rsid w:val="00AF551C"/>
    <w:rPr>
      <w:rFonts w:eastAsia="Times New Roman" w:cs="Times New Roman"/>
      <w:kern w:val="1"/>
      <w:lang w:eastAsia="ar-SA"/>
    </w:rPr>
  </w:style>
  <w:style w:type="character" w:customStyle="1" w:styleId="WW8Num2z3">
    <w:name w:val="WW8Num2z3"/>
    <w:rsid w:val="00416F10"/>
    <w:rPr>
      <w:rFonts w:ascii="Symbol" w:hAnsi="Symbol"/>
    </w:rPr>
  </w:style>
  <w:style w:type="character" w:customStyle="1" w:styleId="ZhlavChar">
    <w:name w:val="Záhlaví Char"/>
    <w:basedOn w:val="Standardnpsmoodstavce"/>
    <w:link w:val="Zhlav"/>
    <w:rsid w:val="004F5E2B"/>
    <w:rPr>
      <w:rFonts w:ascii="Arial" w:hAnsi="Arial"/>
      <w:sz w:val="22"/>
    </w:rPr>
  </w:style>
  <w:style w:type="paragraph" w:customStyle="1" w:styleId="MTSOdrky">
    <w:name w:val="MTS_Odrážky"/>
    <w:basedOn w:val="Normln"/>
    <w:uiPriority w:val="1"/>
    <w:qFormat/>
    <w:rsid w:val="004933D5"/>
    <w:pPr>
      <w:widowControl/>
      <w:numPr>
        <w:numId w:val="13"/>
      </w:numPr>
      <w:suppressAutoHyphens w:val="0"/>
      <w:autoSpaceDN/>
      <w:spacing w:before="120" w:line="324" w:lineRule="auto"/>
      <w:contextualSpacing/>
      <w:jc w:val="both"/>
      <w:textAlignment w:val="auto"/>
    </w:pPr>
    <w:rPr>
      <w:rFonts w:eastAsiaTheme="minorHAnsi" w:cstheme="minorBidi"/>
      <w:kern w:val="0"/>
      <w:sz w:val="20"/>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277369">
      <w:bodyDiv w:val="1"/>
      <w:marLeft w:val="0"/>
      <w:marRight w:val="0"/>
      <w:marTop w:val="0"/>
      <w:marBottom w:val="0"/>
      <w:divBdr>
        <w:top w:val="none" w:sz="0" w:space="0" w:color="auto"/>
        <w:left w:val="none" w:sz="0" w:space="0" w:color="auto"/>
        <w:bottom w:val="none" w:sz="0" w:space="0" w:color="auto"/>
        <w:right w:val="none" w:sz="0" w:space="0" w:color="auto"/>
      </w:divBdr>
    </w:div>
    <w:div w:id="20651756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MICK~1\AppData\Local\Temp\1a-DUR_A_pruvodni_zprava_499-2006.dotx"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6F47D-407C-456C-B2A9-132E0DDA2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1a-DUR_A_pruvodni_zprava_499-2006.dotx</Template>
  <TotalTime>2244</TotalTime>
  <Pages>11</Pages>
  <Words>3845</Words>
  <Characters>22691</Characters>
  <Application>Microsoft Office Word</Application>
  <DocSecurity>0</DocSecurity>
  <Lines>189</Lines>
  <Paragraphs>52</Paragraphs>
  <ScaleCrop>false</ScaleCrop>
  <HeadingPairs>
    <vt:vector size="2" baseType="variant">
      <vt:variant>
        <vt:lpstr>Název</vt:lpstr>
      </vt:variant>
      <vt:variant>
        <vt:i4>1</vt:i4>
      </vt:variant>
    </vt:vector>
  </HeadingPairs>
  <TitlesOfParts>
    <vt:vector size="1" baseType="lpstr">
      <vt:lpstr>DUR - Průvodní zpráva</vt:lpstr>
    </vt:vector>
  </TitlesOfParts>
  <Company>PRAGOPROJEKT, a.s.</Company>
  <LinksUpToDate>false</LinksUpToDate>
  <CharactersWithSpaces>26484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 - Průvodní zpráva</dc:title>
  <dc:creator>Martin Valášek</dc:creator>
  <cp:keywords>DUR;Vzor;Průvodní zpráva</cp:keywords>
  <cp:lastModifiedBy>Lukáš Hunal</cp:lastModifiedBy>
  <cp:revision>225</cp:revision>
  <cp:lastPrinted>2023-06-02T08:46:00Z</cp:lastPrinted>
  <dcterms:created xsi:type="dcterms:W3CDTF">2019-10-19T14:50:00Z</dcterms:created>
  <dcterms:modified xsi:type="dcterms:W3CDTF">2023-06-02T08:46:00Z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